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40B60" w14:textId="2A1BE74B" w:rsidR="00B31E2E" w:rsidRDefault="00B31E2E" w:rsidP="008C1580">
      <w:pPr>
        <w:pStyle w:val="Heading1"/>
      </w:pPr>
    </w:p>
    <w:p w14:paraId="6576B802" w14:textId="77777777" w:rsidR="003B70BC" w:rsidRDefault="003B70BC" w:rsidP="00C236B6">
      <w:pPr>
        <w:ind w:left="90"/>
        <w:rPr>
          <w:rFonts w:ascii="Arial" w:hAnsi="Arial"/>
          <w:b/>
          <w:color w:val="D50054"/>
          <w:sz w:val="28"/>
          <w:szCs w:val="28"/>
        </w:rPr>
      </w:pPr>
    </w:p>
    <w:p w14:paraId="7FFCB466" w14:textId="77777777" w:rsidR="003B70BC" w:rsidRDefault="003B70BC" w:rsidP="00C236B6">
      <w:pPr>
        <w:ind w:left="90"/>
        <w:rPr>
          <w:rFonts w:ascii="Arial" w:hAnsi="Arial"/>
          <w:b/>
          <w:color w:val="D50054"/>
          <w:sz w:val="28"/>
          <w:szCs w:val="28"/>
        </w:rPr>
      </w:pPr>
    </w:p>
    <w:p w14:paraId="5E4ED858" w14:textId="167E2276" w:rsidR="00835BFF" w:rsidRPr="00432D97" w:rsidRDefault="003F151F" w:rsidP="00C236B6">
      <w:pPr>
        <w:ind w:left="90"/>
        <w:rPr>
          <w:rFonts w:ascii="Arial" w:hAnsi="Arial"/>
          <w:b/>
          <w:color w:val="D50054"/>
          <w:sz w:val="20"/>
          <w:szCs w:val="20"/>
        </w:rPr>
      </w:pPr>
      <w:r w:rsidRPr="00432D97">
        <w:rPr>
          <w:rFonts w:ascii="Arial" w:hAnsi="Arial"/>
          <w:b/>
          <w:color w:val="D50054"/>
          <w:sz w:val="28"/>
          <w:szCs w:val="28"/>
        </w:rPr>
        <w:t xml:space="preserve">Sample </w:t>
      </w:r>
      <w:r w:rsidR="007D6A0D" w:rsidRPr="00432D97">
        <w:rPr>
          <w:rFonts w:ascii="Arial" w:hAnsi="Arial"/>
          <w:b/>
          <w:color w:val="D50054"/>
          <w:sz w:val="28"/>
          <w:szCs w:val="28"/>
        </w:rPr>
        <w:t xml:space="preserve">Appeals </w:t>
      </w:r>
      <w:r w:rsidR="00F97E6C" w:rsidRPr="00042A48">
        <w:rPr>
          <w:rFonts w:ascii="Arial" w:hAnsi="Arial"/>
          <w:b/>
          <w:color w:val="D50054"/>
          <w:sz w:val="28"/>
          <w:szCs w:val="28"/>
        </w:rPr>
        <w:t>Letter</w:t>
      </w:r>
    </w:p>
    <w:p w14:paraId="71A5E4C8" w14:textId="77777777" w:rsidR="00E95FFB" w:rsidRDefault="00E95FFB" w:rsidP="00C236B6">
      <w:pPr>
        <w:ind w:left="90"/>
        <w:jc w:val="center"/>
        <w:rPr>
          <w:rFonts w:ascii="Arial" w:hAnsi="Arial"/>
          <w:b/>
          <w:sz w:val="20"/>
          <w:szCs w:val="20"/>
        </w:rPr>
      </w:pPr>
    </w:p>
    <w:p w14:paraId="003933B6" w14:textId="77777777" w:rsidR="00183F31" w:rsidRDefault="00183F31" w:rsidP="00C236B6">
      <w:pPr>
        <w:ind w:left="90"/>
        <w:rPr>
          <w:rFonts w:ascii="Arial" w:hAnsi="Arial"/>
          <w:sz w:val="22"/>
          <w:szCs w:val="20"/>
        </w:rPr>
      </w:pPr>
    </w:p>
    <w:p w14:paraId="24D70662" w14:textId="6D929E68" w:rsidR="001235AC" w:rsidRDefault="00183F31" w:rsidP="00C236B6">
      <w:pPr>
        <w:spacing w:line="360" w:lineRule="auto"/>
        <w:ind w:left="90"/>
        <w:rPr>
          <w:rFonts w:ascii="Arial" w:hAnsi="Arial"/>
          <w:sz w:val="22"/>
          <w:szCs w:val="20"/>
        </w:rPr>
      </w:pPr>
      <w:r w:rsidRPr="00183F31">
        <w:rPr>
          <w:rFonts w:ascii="Arial" w:hAnsi="Arial"/>
          <w:sz w:val="22"/>
          <w:szCs w:val="20"/>
        </w:rPr>
        <w:t xml:space="preserve">Payers vary in their requirements for appealing denials of coverage. </w:t>
      </w:r>
      <w:r w:rsidR="00DA6886" w:rsidRPr="00DA6886">
        <w:rPr>
          <w:rFonts w:ascii="Arial" w:hAnsi="Arial"/>
          <w:sz w:val="22"/>
          <w:szCs w:val="20"/>
        </w:rPr>
        <w:t xml:space="preserve">See the following page for </w:t>
      </w:r>
      <w:r w:rsidR="00D642B9" w:rsidRPr="00D642B9">
        <w:rPr>
          <w:rFonts w:ascii="Arial" w:hAnsi="Arial"/>
          <w:sz w:val="22"/>
          <w:szCs w:val="20"/>
        </w:rPr>
        <w:t xml:space="preserve">an example of a letter with information that providers can reference when </w:t>
      </w:r>
      <w:r w:rsidR="00E567EB">
        <w:rPr>
          <w:rFonts w:ascii="Arial" w:hAnsi="Arial"/>
          <w:sz w:val="22"/>
          <w:szCs w:val="20"/>
        </w:rPr>
        <w:t xml:space="preserve">preparing the </w:t>
      </w:r>
      <w:r w:rsidR="00F32F76">
        <w:rPr>
          <w:rFonts w:ascii="Arial" w:hAnsi="Arial"/>
          <w:sz w:val="22"/>
          <w:szCs w:val="20"/>
        </w:rPr>
        <w:t xml:space="preserve">appeals </w:t>
      </w:r>
      <w:r w:rsidR="00E567EB">
        <w:rPr>
          <w:rFonts w:ascii="Arial" w:hAnsi="Arial"/>
          <w:sz w:val="22"/>
          <w:szCs w:val="20"/>
        </w:rPr>
        <w:t xml:space="preserve">letter on </w:t>
      </w:r>
      <w:r w:rsidR="006C5363" w:rsidRPr="006C5363">
        <w:rPr>
          <w:rFonts w:ascii="Arial" w:hAnsi="Arial"/>
          <w:sz w:val="22"/>
          <w:szCs w:val="20"/>
        </w:rPr>
        <w:t>their</w:t>
      </w:r>
      <w:r w:rsidR="006C5363">
        <w:rPr>
          <w:rFonts w:ascii="Arial" w:hAnsi="Arial"/>
          <w:sz w:val="22"/>
          <w:szCs w:val="20"/>
        </w:rPr>
        <w:t xml:space="preserve"> </w:t>
      </w:r>
      <w:r w:rsidR="00BE3303" w:rsidRPr="00BE3303">
        <w:rPr>
          <w:rFonts w:ascii="Arial" w:hAnsi="Arial"/>
          <w:sz w:val="22"/>
          <w:szCs w:val="20"/>
        </w:rPr>
        <w:t>office</w:t>
      </w:r>
      <w:r w:rsidR="00BE3303">
        <w:rPr>
          <w:rFonts w:ascii="Arial" w:hAnsi="Arial"/>
          <w:sz w:val="22"/>
          <w:szCs w:val="20"/>
        </w:rPr>
        <w:t xml:space="preserve"> </w:t>
      </w:r>
      <w:r w:rsidR="00DA6886" w:rsidRPr="00DA6886">
        <w:rPr>
          <w:rFonts w:ascii="Arial" w:hAnsi="Arial"/>
          <w:sz w:val="22"/>
          <w:szCs w:val="20"/>
        </w:rPr>
        <w:t xml:space="preserve">letterhead. The letter </w:t>
      </w:r>
      <w:r w:rsidR="00D642B9" w:rsidRPr="00D642B9">
        <w:rPr>
          <w:rFonts w:ascii="Arial" w:hAnsi="Arial"/>
          <w:sz w:val="22"/>
          <w:szCs w:val="20"/>
        </w:rPr>
        <w:t>should include</w:t>
      </w:r>
      <w:r w:rsidR="00DA6886" w:rsidRPr="00DA6886">
        <w:rPr>
          <w:rFonts w:ascii="Arial" w:hAnsi="Arial"/>
          <w:sz w:val="22"/>
          <w:szCs w:val="20"/>
        </w:rPr>
        <w:t xml:space="preserve"> the type of information that payers may require to appeal a denial of coverage, such as:</w:t>
      </w:r>
    </w:p>
    <w:p w14:paraId="78A0AF80" w14:textId="77777777" w:rsidR="00B363A8" w:rsidRPr="001235AC" w:rsidRDefault="00B363A8" w:rsidP="00C236B6">
      <w:pPr>
        <w:spacing w:line="360" w:lineRule="auto"/>
        <w:ind w:left="90"/>
        <w:rPr>
          <w:rFonts w:ascii="Arial" w:hAnsi="Arial"/>
          <w:sz w:val="22"/>
          <w:szCs w:val="20"/>
        </w:rPr>
      </w:pPr>
    </w:p>
    <w:p w14:paraId="681C932C" w14:textId="51CE95BB" w:rsidR="001235AC" w:rsidRPr="001235AC" w:rsidRDefault="001235AC" w:rsidP="00432D97">
      <w:pPr>
        <w:pStyle w:val="ListParagraph"/>
        <w:numPr>
          <w:ilvl w:val="0"/>
          <w:numId w:val="13"/>
        </w:numPr>
        <w:spacing w:line="360" w:lineRule="auto"/>
        <w:ind w:left="810" w:hanging="270"/>
        <w:rPr>
          <w:rFonts w:ascii="Arial" w:hAnsi="Arial"/>
          <w:sz w:val="22"/>
          <w:szCs w:val="20"/>
        </w:rPr>
      </w:pPr>
      <w:r w:rsidRPr="001235AC">
        <w:rPr>
          <w:rFonts w:ascii="Arial" w:hAnsi="Arial"/>
          <w:sz w:val="22"/>
          <w:szCs w:val="20"/>
        </w:rPr>
        <w:t>The patient</w:t>
      </w:r>
      <w:r w:rsidR="00B365B3">
        <w:rPr>
          <w:rFonts w:ascii="Arial" w:hAnsi="Arial"/>
          <w:sz w:val="22"/>
          <w:szCs w:val="20"/>
        </w:rPr>
        <w:t>’</w:t>
      </w:r>
      <w:r w:rsidRPr="001235AC">
        <w:rPr>
          <w:rFonts w:ascii="Arial" w:hAnsi="Arial"/>
          <w:sz w:val="22"/>
          <w:szCs w:val="20"/>
        </w:rPr>
        <w:t>s diagnosis</w:t>
      </w:r>
    </w:p>
    <w:p w14:paraId="2B46FA51" w14:textId="7DECF745" w:rsidR="001235AC" w:rsidRPr="001235AC" w:rsidRDefault="001235AC" w:rsidP="00432D97">
      <w:pPr>
        <w:pStyle w:val="ListParagraph"/>
        <w:numPr>
          <w:ilvl w:val="0"/>
          <w:numId w:val="13"/>
        </w:numPr>
        <w:spacing w:line="360" w:lineRule="auto"/>
        <w:ind w:left="810" w:hanging="270"/>
        <w:rPr>
          <w:rFonts w:ascii="Arial" w:hAnsi="Arial"/>
          <w:sz w:val="22"/>
          <w:szCs w:val="20"/>
        </w:rPr>
      </w:pPr>
      <w:r w:rsidRPr="001235AC">
        <w:rPr>
          <w:rFonts w:ascii="Arial" w:hAnsi="Arial"/>
          <w:sz w:val="22"/>
          <w:szCs w:val="20"/>
        </w:rPr>
        <w:t>Information about the treatment that was denied</w:t>
      </w:r>
    </w:p>
    <w:p w14:paraId="5CFDCE84" w14:textId="2EBF1142" w:rsidR="001235AC" w:rsidRPr="001235AC" w:rsidRDefault="001235AC" w:rsidP="00432D97">
      <w:pPr>
        <w:pStyle w:val="ListParagraph"/>
        <w:numPr>
          <w:ilvl w:val="0"/>
          <w:numId w:val="13"/>
        </w:numPr>
        <w:spacing w:line="360" w:lineRule="auto"/>
        <w:ind w:left="810" w:hanging="270"/>
        <w:rPr>
          <w:rFonts w:ascii="Arial" w:hAnsi="Arial"/>
          <w:sz w:val="22"/>
          <w:szCs w:val="20"/>
        </w:rPr>
      </w:pPr>
      <w:r w:rsidRPr="001235AC">
        <w:rPr>
          <w:rFonts w:ascii="Arial" w:hAnsi="Arial"/>
          <w:sz w:val="22"/>
          <w:szCs w:val="20"/>
        </w:rPr>
        <w:t>Information about your patient</w:t>
      </w:r>
      <w:r w:rsidR="00074135">
        <w:rPr>
          <w:rFonts w:ascii="Arial" w:hAnsi="Arial"/>
          <w:sz w:val="22"/>
          <w:szCs w:val="20"/>
        </w:rPr>
        <w:t>’</w:t>
      </w:r>
      <w:r w:rsidRPr="001235AC">
        <w:rPr>
          <w:rFonts w:ascii="Arial" w:hAnsi="Arial"/>
          <w:sz w:val="22"/>
          <w:szCs w:val="20"/>
        </w:rPr>
        <w:t>s medical history and prior treatments</w:t>
      </w:r>
    </w:p>
    <w:p w14:paraId="0FE876AC" w14:textId="0E0022F4" w:rsidR="001235AC" w:rsidRPr="001235AC" w:rsidRDefault="001235AC" w:rsidP="00432D97">
      <w:pPr>
        <w:pStyle w:val="ListParagraph"/>
        <w:numPr>
          <w:ilvl w:val="0"/>
          <w:numId w:val="13"/>
        </w:numPr>
        <w:spacing w:after="360" w:line="360" w:lineRule="auto"/>
        <w:ind w:left="810" w:hanging="270"/>
        <w:rPr>
          <w:rFonts w:ascii="Arial" w:hAnsi="Arial"/>
          <w:sz w:val="22"/>
          <w:szCs w:val="20"/>
        </w:rPr>
      </w:pPr>
      <w:r w:rsidRPr="001235AC">
        <w:rPr>
          <w:rFonts w:ascii="Arial" w:hAnsi="Arial"/>
          <w:sz w:val="22"/>
          <w:szCs w:val="20"/>
        </w:rPr>
        <w:t>A summary of your clinical assessment and rationale for requesting coverage</w:t>
      </w:r>
    </w:p>
    <w:p w14:paraId="146B5D7A" w14:textId="75857EC6" w:rsidR="00E23F18" w:rsidRDefault="00A244F5" w:rsidP="00C236B6">
      <w:pPr>
        <w:spacing w:line="360" w:lineRule="auto"/>
        <w:ind w:left="90"/>
        <w:rPr>
          <w:rFonts w:ascii="Arial" w:hAnsi="Arial"/>
          <w:sz w:val="22"/>
          <w:szCs w:val="20"/>
        </w:rPr>
      </w:pPr>
      <w:r w:rsidRPr="00A244F5">
        <w:rPr>
          <w:rFonts w:ascii="Arial" w:hAnsi="Arial"/>
          <w:sz w:val="22"/>
          <w:szCs w:val="20"/>
        </w:rPr>
        <w:t xml:space="preserve">This information herein is for informational purposes and for the healthcare provider’s convenience only. It is not intended as legal advice and is not a substitute for a provider’s independent professional judgment. This information is </w:t>
      </w:r>
      <w:proofErr w:type="gramStart"/>
      <w:r w:rsidRPr="00A244F5">
        <w:rPr>
          <w:rFonts w:ascii="Arial" w:hAnsi="Arial"/>
          <w:sz w:val="22"/>
          <w:szCs w:val="20"/>
        </w:rPr>
        <w:t>not a</w:t>
      </w:r>
      <w:proofErr w:type="gramEnd"/>
      <w:r w:rsidRPr="00A244F5">
        <w:rPr>
          <w:rFonts w:ascii="Arial" w:hAnsi="Arial"/>
          <w:sz w:val="22"/>
          <w:szCs w:val="20"/>
        </w:rPr>
        <w:t xml:space="preserve"> </w:t>
      </w:r>
      <w:proofErr w:type="gramStart"/>
      <w:r w:rsidRPr="00A244F5">
        <w:rPr>
          <w:rFonts w:ascii="Arial" w:hAnsi="Arial"/>
          <w:sz w:val="22"/>
          <w:szCs w:val="20"/>
        </w:rPr>
        <w:t>guarantee of</w:t>
      </w:r>
      <w:proofErr w:type="gramEnd"/>
      <w:r w:rsidRPr="00A244F5">
        <w:rPr>
          <w:rFonts w:ascii="Arial" w:hAnsi="Arial"/>
          <w:sz w:val="22"/>
          <w:szCs w:val="20"/>
        </w:rPr>
        <w:t xml:space="preserve"> coverage or payment (partial or full). Healthcare providers should always confirm coverage for individual patients with their insurance providers.</w:t>
      </w:r>
    </w:p>
    <w:p w14:paraId="7C4980CF" w14:textId="77777777" w:rsidR="00FF4768" w:rsidRDefault="00FF4768" w:rsidP="00C236B6">
      <w:pPr>
        <w:spacing w:line="360" w:lineRule="auto"/>
        <w:ind w:left="90"/>
        <w:rPr>
          <w:rFonts w:ascii="Arial" w:hAnsi="Arial"/>
          <w:sz w:val="22"/>
          <w:szCs w:val="20"/>
        </w:rPr>
      </w:pPr>
    </w:p>
    <w:p w14:paraId="53A6DCAF" w14:textId="7260CF84" w:rsidR="000F5C9A" w:rsidRDefault="00FD6F5B" w:rsidP="00C236B6">
      <w:pPr>
        <w:spacing w:line="360" w:lineRule="auto"/>
        <w:ind w:left="90"/>
        <w:rPr>
          <w:rFonts w:ascii="Arial" w:hAnsi="Arial"/>
          <w:sz w:val="22"/>
          <w:szCs w:val="20"/>
        </w:rPr>
      </w:pPr>
      <w:r>
        <w:rPr>
          <w:rFonts w:ascii="Arial" w:hAnsi="Arial"/>
          <w:sz w:val="22"/>
          <w:szCs w:val="20"/>
        </w:rPr>
        <w:t xml:space="preserve">To </w:t>
      </w:r>
      <w:r w:rsidR="00DC7192">
        <w:rPr>
          <w:rFonts w:ascii="Arial" w:hAnsi="Arial"/>
          <w:sz w:val="22"/>
          <w:szCs w:val="20"/>
        </w:rPr>
        <w:t xml:space="preserve">help </w:t>
      </w:r>
      <w:r>
        <w:rPr>
          <w:rFonts w:ascii="Arial" w:hAnsi="Arial"/>
          <w:sz w:val="22"/>
          <w:szCs w:val="20"/>
        </w:rPr>
        <w:t xml:space="preserve">identify </w:t>
      </w:r>
      <w:r w:rsidR="00E624EE">
        <w:rPr>
          <w:rFonts w:ascii="Arial" w:hAnsi="Arial"/>
          <w:sz w:val="22"/>
          <w:szCs w:val="20"/>
        </w:rPr>
        <w:t xml:space="preserve">potential </w:t>
      </w:r>
      <w:r w:rsidR="00D95AFB">
        <w:rPr>
          <w:rFonts w:ascii="Arial" w:hAnsi="Arial"/>
          <w:sz w:val="22"/>
          <w:szCs w:val="20"/>
        </w:rPr>
        <w:t xml:space="preserve">supporting </w:t>
      </w:r>
      <w:r>
        <w:rPr>
          <w:rFonts w:ascii="Arial" w:hAnsi="Arial"/>
          <w:sz w:val="22"/>
          <w:szCs w:val="20"/>
        </w:rPr>
        <w:t>statements</w:t>
      </w:r>
      <w:r w:rsidR="00DA0DB9">
        <w:rPr>
          <w:rFonts w:ascii="Arial" w:hAnsi="Arial"/>
          <w:sz w:val="22"/>
          <w:szCs w:val="20"/>
        </w:rPr>
        <w:t xml:space="preserve"> </w:t>
      </w:r>
      <w:r w:rsidR="00E624EE">
        <w:rPr>
          <w:rFonts w:ascii="Arial" w:hAnsi="Arial"/>
          <w:sz w:val="22"/>
          <w:szCs w:val="20"/>
        </w:rPr>
        <w:t xml:space="preserve">to </w:t>
      </w:r>
      <w:r w:rsidR="00DA0DB9">
        <w:rPr>
          <w:rFonts w:ascii="Arial" w:hAnsi="Arial"/>
          <w:sz w:val="22"/>
          <w:szCs w:val="20"/>
        </w:rPr>
        <w:t>justify formulary exception</w:t>
      </w:r>
      <w:r>
        <w:rPr>
          <w:rFonts w:ascii="Arial" w:hAnsi="Arial"/>
          <w:sz w:val="22"/>
          <w:szCs w:val="20"/>
        </w:rPr>
        <w:t xml:space="preserve"> for appeals </w:t>
      </w:r>
      <w:r w:rsidR="00DC7192">
        <w:rPr>
          <w:rFonts w:ascii="Arial" w:hAnsi="Arial"/>
          <w:sz w:val="22"/>
          <w:szCs w:val="20"/>
        </w:rPr>
        <w:t>in</w:t>
      </w:r>
      <w:r w:rsidR="00DB3913">
        <w:rPr>
          <w:rFonts w:ascii="Arial" w:hAnsi="Arial"/>
          <w:sz w:val="22"/>
          <w:szCs w:val="20"/>
        </w:rPr>
        <w:t xml:space="preserve"> Medicare Part D patients, please see </w:t>
      </w:r>
      <w:r w:rsidR="00A240DC">
        <w:rPr>
          <w:rFonts w:ascii="Arial" w:hAnsi="Arial"/>
          <w:sz w:val="22"/>
          <w:szCs w:val="20"/>
        </w:rPr>
        <w:t xml:space="preserve">the </w:t>
      </w:r>
      <w:hyperlink r:id="rId16" w:anchor="page=34" w:history="1">
        <w:r w:rsidR="00A240DC" w:rsidRPr="00A240DC">
          <w:rPr>
            <w:rStyle w:val="Hyperlink"/>
            <w:rFonts w:ascii="Arial" w:hAnsi="Arial"/>
            <w:sz w:val="22"/>
            <w:szCs w:val="20"/>
          </w:rPr>
          <w:t>guidance</w:t>
        </w:r>
      </w:hyperlink>
      <w:r w:rsidR="00A240DC">
        <w:rPr>
          <w:rFonts w:ascii="Arial" w:hAnsi="Arial"/>
          <w:sz w:val="22"/>
          <w:szCs w:val="20"/>
        </w:rPr>
        <w:t xml:space="preserve"> </w:t>
      </w:r>
      <w:r>
        <w:rPr>
          <w:rFonts w:ascii="Arial" w:hAnsi="Arial"/>
          <w:sz w:val="22"/>
          <w:szCs w:val="20"/>
        </w:rPr>
        <w:t>provided</w:t>
      </w:r>
      <w:r w:rsidR="006A309D">
        <w:rPr>
          <w:rFonts w:ascii="Arial" w:hAnsi="Arial"/>
          <w:sz w:val="22"/>
          <w:szCs w:val="20"/>
        </w:rPr>
        <w:t xml:space="preserve"> in</w:t>
      </w:r>
      <w:r w:rsidR="00317AE4">
        <w:rPr>
          <w:rFonts w:ascii="Arial" w:hAnsi="Arial"/>
          <w:sz w:val="22"/>
          <w:szCs w:val="20"/>
        </w:rPr>
        <w:t xml:space="preserve"> the</w:t>
      </w:r>
      <w:r w:rsidR="00B309CF">
        <w:rPr>
          <w:rFonts w:ascii="Arial" w:hAnsi="Arial"/>
          <w:sz w:val="22"/>
          <w:szCs w:val="20"/>
        </w:rPr>
        <w:t xml:space="preserve"> Medicare</w:t>
      </w:r>
      <w:r w:rsidR="00DB3913">
        <w:rPr>
          <w:rFonts w:ascii="Arial" w:hAnsi="Arial"/>
          <w:sz w:val="22"/>
          <w:szCs w:val="20"/>
        </w:rPr>
        <w:t xml:space="preserve"> </w:t>
      </w:r>
      <w:r w:rsidR="00DB3913" w:rsidRPr="009C7CBD">
        <w:rPr>
          <w:rFonts w:ascii="Arial" w:hAnsi="Arial"/>
          <w:sz w:val="22"/>
          <w:szCs w:val="20"/>
        </w:rPr>
        <w:t>Parts C &amp; D Enrollee Grievances,</w:t>
      </w:r>
      <w:r w:rsidR="00DB3913">
        <w:rPr>
          <w:rFonts w:ascii="Arial" w:hAnsi="Arial"/>
          <w:sz w:val="22"/>
          <w:szCs w:val="20"/>
        </w:rPr>
        <w:t xml:space="preserve"> </w:t>
      </w:r>
      <w:r w:rsidR="00DB3913" w:rsidRPr="009C7CBD">
        <w:rPr>
          <w:rFonts w:ascii="Arial" w:hAnsi="Arial"/>
          <w:sz w:val="22"/>
          <w:szCs w:val="20"/>
        </w:rPr>
        <w:t>Organization/Coverage</w:t>
      </w:r>
      <w:r w:rsidR="00DB3913">
        <w:rPr>
          <w:rFonts w:ascii="Arial" w:hAnsi="Arial"/>
          <w:sz w:val="22"/>
          <w:szCs w:val="20"/>
        </w:rPr>
        <w:t xml:space="preserve"> </w:t>
      </w:r>
      <w:r w:rsidR="00DB3913" w:rsidRPr="009C7CBD">
        <w:rPr>
          <w:rFonts w:ascii="Arial" w:hAnsi="Arial"/>
          <w:sz w:val="22"/>
          <w:szCs w:val="20"/>
        </w:rPr>
        <w:t>Determinations, and Appeals Guidance</w:t>
      </w:r>
      <w:r w:rsidR="00317AE4">
        <w:rPr>
          <w:rFonts w:ascii="Arial" w:hAnsi="Arial"/>
          <w:sz w:val="22"/>
          <w:szCs w:val="20"/>
        </w:rPr>
        <w:t xml:space="preserve"> manual.</w:t>
      </w:r>
    </w:p>
    <w:p w14:paraId="4AD26193" w14:textId="03F61268" w:rsidR="000F5C9A" w:rsidRDefault="000F5C9A" w:rsidP="00C236B6">
      <w:pPr>
        <w:spacing w:line="360" w:lineRule="auto"/>
        <w:ind w:left="90"/>
        <w:rPr>
          <w:rFonts w:ascii="Arial" w:hAnsi="Arial"/>
          <w:sz w:val="22"/>
          <w:szCs w:val="20"/>
        </w:rPr>
      </w:pPr>
    </w:p>
    <w:p w14:paraId="122CD6A2" w14:textId="77777777" w:rsidR="000F5C9A" w:rsidRDefault="000F5C9A" w:rsidP="00C236B6">
      <w:pPr>
        <w:spacing w:line="360" w:lineRule="auto"/>
        <w:ind w:left="90"/>
        <w:rPr>
          <w:rFonts w:ascii="Arial" w:hAnsi="Arial"/>
          <w:sz w:val="22"/>
          <w:szCs w:val="20"/>
        </w:rPr>
      </w:pPr>
    </w:p>
    <w:p w14:paraId="7F12FBC6" w14:textId="77777777" w:rsidR="00DB3913" w:rsidRDefault="00DB3913" w:rsidP="00AD5510">
      <w:pPr>
        <w:tabs>
          <w:tab w:val="right" w:pos="10426"/>
        </w:tabs>
        <w:spacing w:after="120"/>
        <w:ind w:left="90" w:right="-14"/>
        <w:rPr>
          <w:rFonts w:ascii="Arial" w:hAnsi="Arial"/>
          <w:sz w:val="20"/>
          <w:szCs w:val="20"/>
          <w:u w:val="single"/>
        </w:rPr>
      </w:pPr>
    </w:p>
    <w:p w14:paraId="26B64514" w14:textId="77777777" w:rsidR="00113A15" w:rsidRDefault="00113A15" w:rsidP="00AD5510">
      <w:pPr>
        <w:tabs>
          <w:tab w:val="right" w:pos="10426"/>
        </w:tabs>
        <w:spacing w:after="120"/>
        <w:ind w:left="90" w:right="-14"/>
        <w:rPr>
          <w:rFonts w:ascii="Arial" w:hAnsi="Arial"/>
          <w:sz w:val="20"/>
          <w:szCs w:val="20"/>
          <w:u w:val="single"/>
        </w:rPr>
      </w:pPr>
    </w:p>
    <w:p w14:paraId="3AC5631A" w14:textId="77777777" w:rsidR="00113A15" w:rsidRDefault="00113A15" w:rsidP="00AD5510">
      <w:pPr>
        <w:tabs>
          <w:tab w:val="right" w:pos="10426"/>
        </w:tabs>
        <w:spacing w:after="120"/>
        <w:ind w:left="90" w:right="-14"/>
        <w:rPr>
          <w:rFonts w:ascii="Arial" w:hAnsi="Arial"/>
          <w:sz w:val="20"/>
          <w:szCs w:val="20"/>
          <w:u w:val="single"/>
        </w:rPr>
      </w:pPr>
    </w:p>
    <w:p w14:paraId="5E02B114" w14:textId="77777777" w:rsidR="00DB3913" w:rsidRDefault="00DB3913" w:rsidP="00AD5510">
      <w:pPr>
        <w:tabs>
          <w:tab w:val="right" w:pos="10426"/>
        </w:tabs>
        <w:spacing w:after="120"/>
        <w:ind w:left="90" w:right="-14"/>
        <w:rPr>
          <w:rFonts w:ascii="Arial" w:hAnsi="Arial"/>
          <w:sz w:val="20"/>
          <w:szCs w:val="20"/>
          <w:u w:val="single"/>
        </w:rPr>
      </w:pPr>
    </w:p>
    <w:p w14:paraId="28C0E9BA" w14:textId="77777777" w:rsidR="00DB3913" w:rsidRDefault="00DB3913" w:rsidP="00AD5510">
      <w:pPr>
        <w:tabs>
          <w:tab w:val="right" w:pos="10426"/>
        </w:tabs>
        <w:spacing w:after="120"/>
        <w:ind w:left="90" w:right="-14"/>
        <w:rPr>
          <w:rFonts w:ascii="Arial" w:hAnsi="Arial"/>
          <w:sz w:val="20"/>
          <w:szCs w:val="20"/>
          <w:u w:val="single"/>
        </w:rPr>
      </w:pPr>
    </w:p>
    <w:p w14:paraId="5F391A98" w14:textId="3AC44085" w:rsidR="00E23F18" w:rsidRPr="00F97E6C" w:rsidRDefault="000D3AC7" w:rsidP="00AD5510">
      <w:pPr>
        <w:tabs>
          <w:tab w:val="right" w:pos="10426"/>
        </w:tabs>
        <w:spacing w:after="120"/>
        <w:ind w:left="90" w:right="-14"/>
        <w:rPr>
          <w:rFonts w:ascii="Arial" w:hAnsi="Arial"/>
          <w:i/>
          <w:sz w:val="20"/>
          <w:szCs w:val="20"/>
          <w:u w:val="single"/>
        </w:rPr>
      </w:pPr>
      <w:r>
        <w:rPr>
          <w:rFonts w:ascii="Arial" w:hAnsi="Arial"/>
          <w:i/>
          <w:noProof/>
          <w:sz w:val="20"/>
          <w:szCs w:val="20"/>
          <w:u w:val="single"/>
        </w:rPr>
        <mc:AlternateContent>
          <mc:Choice Requires="wps">
            <w:drawing>
              <wp:anchor distT="0" distB="0" distL="114300" distR="114300" simplePos="0" relativeHeight="251658245" behindDoc="0" locked="0" layoutInCell="1" allowOverlap="1" wp14:anchorId="15EC0011" wp14:editId="5B37C764">
                <wp:simplePos x="0" y="0"/>
                <wp:positionH relativeFrom="column">
                  <wp:posOffset>51864</wp:posOffset>
                </wp:positionH>
                <wp:positionV relativeFrom="paragraph">
                  <wp:posOffset>154940</wp:posOffset>
                </wp:positionV>
                <wp:extent cx="5671394" cy="0"/>
                <wp:effectExtent l="0" t="0" r="0" b="0"/>
                <wp:wrapNone/>
                <wp:docPr id="253210494" name="Straight Connector 6"/>
                <wp:cNvGraphicFramePr/>
                <a:graphic xmlns:a="http://schemas.openxmlformats.org/drawingml/2006/main">
                  <a:graphicData uri="http://schemas.microsoft.com/office/word/2010/wordprocessingShape">
                    <wps:wsp>
                      <wps:cNvCnPr/>
                      <wps:spPr>
                        <a:xfrm>
                          <a:off x="0" y="0"/>
                          <a:ext cx="5671394" cy="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http://schemas.openxmlformats.org/drawingml/2006/main">
            <w:pict w14:anchorId="2B5A01DC">
              <v:line id="Straight Connector 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pt" from="4.1pt,12.2pt" to="450.65pt,12.2pt" w14:anchorId="010280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"/>
            </w:pict>
          </mc:Fallback>
        </mc:AlternateContent>
      </w:r>
    </w:p>
    <w:p w14:paraId="0446CC30" w14:textId="481FEA22" w:rsidR="00E95FFB" w:rsidRDefault="00D42FBD" w:rsidP="00C236B6">
      <w:pPr>
        <w:ind w:left="90" w:right="-450"/>
        <w:rPr>
          <w:rFonts w:ascii="Arial" w:hAnsi="Arial"/>
          <w:sz w:val="20"/>
          <w:szCs w:val="20"/>
          <w:u w:val="single"/>
        </w:rPr>
      </w:pPr>
      <w:r w:rsidRPr="00D42FBD">
        <w:rPr>
          <w:rFonts w:ascii="Arial" w:hAnsi="Arial"/>
          <w:noProof/>
          <w:sz w:val="20"/>
          <w:szCs w:val="20"/>
          <w:u w:val="single"/>
        </w:rPr>
        <mc:AlternateContent>
          <mc:Choice Requires="wps">
            <w:drawing>
              <wp:anchor distT="45720" distB="45720" distL="114300" distR="114300" simplePos="0" relativeHeight="251658240" behindDoc="0" locked="0" layoutInCell="1" allowOverlap="1" wp14:anchorId="01250DF6" wp14:editId="0B65EB81">
                <wp:simplePos x="0" y="0"/>
                <wp:positionH relativeFrom="margin">
                  <wp:posOffset>-46561</wp:posOffset>
                </wp:positionH>
                <wp:positionV relativeFrom="paragraph">
                  <wp:posOffset>1047115</wp:posOffset>
                </wp:positionV>
                <wp:extent cx="256540" cy="24638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 cy="246380"/>
                        </a:xfrm>
                        <a:prstGeom prst="rect">
                          <a:avLst/>
                        </a:prstGeom>
                        <a:solidFill>
                          <a:srgbClr val="FFFFFF"/>
                        </a:solidFill>
                        <a:ln w="9525">
                          <a:noFill/>
                          <a:miter lim="800000"/>
                          <a:headEnd/>
                          <a:tailEnd/>
                        </a:ln>
                      </wps:spPr>
                      <wps:txbx>
                        <w:txbxContent>
                          <w:p w14:paraId="6EA5DC5B" w14:textId="6BAE0B61" w:rsidR="00D42FBD" w:rsidRPr="00F709A6" w:rsidRDefault="00D42FBD">
                            <w:pPr>
                              <w:rPr>
                                <w:rFonts w:ascii="Arial" w:hAnsi="Arial" w:cs="Arial"/>
                                <w:sz w:val="20"/>
                                <w:szCs w:val="20"/>
                              </w:rPr>
                            </w:pPr>
                            <w:r w:rsidRPr="00F709A6">
                              <w:rPr>
                                <w:rFonts w:ascii="Arial" w:hAnsi="Arial" w:cs="Arial"/>
                                <w:sz w:val="20"/>
                                <w:szCs w:val="20"/>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250DF6" id="_x0000_t202" coordsize="21600,21600" o:spt="202" path="m,l,21600r21600,l21600,xe">
                <v:stroke joinstyle="miter"/>
                <v:path gradientshapeok="t" o:connecttype="rect"/>
              </v:shapetype>
              <v:shape id="Text Box 2" o:spid="_x0000_s1026" type="#_x0000_t202" style="position:absolute;left:0;text-align:left;margin-left:-3.65pt;margin-top:82.45pt;width:20.2pt;height:19.4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" stroked="f">
                <v:textbox style="mso-fit-shape-to-text:t">
                  <w:txbxContent>
                    <w:p w14:paraId="6EA5DC5B" w14:textId="6BAE0B61" w:rsidR="00D42FBD" w:rsidRPr="00F709A6" w:rsidRDefault="00D42FBD">
                      <w:pPr>
                        <w:rPr>
                          <w:rFonts w:ascii="Arial" w:hAnsi="Arial" w:cs="Arial"/>
                          <w:sz w:val="20"/>
                          <w:szCs w:val="20"/>
                        </w:rPr>
                      </w:pPr>
                      <w:r w:rsidRPr="00F709A6">
                        <w:rPr>
                          <w:rFonts w:ascii="Arial" w:hAnsi="Arial" w:cs="Arial"/>
                          <w:sz w:val="20"/>
                          <w:szCs w:val="20"/>
                        </w:rPr>
                        <w:t>1</w:t>
                      </w:r>
                    </w:p>
                  </w:txbxContent>
                </v:textbox>
                <w10:wrap anchorx="margin"/>
              </v:shape>
            </w:pict>
          </mc:Fallback>
        </mc:AlternateContent>
      </w:r>
      <w:r w:rsidR="00E23F18" w:rsidRPr="2FAAB219">
        <w:rPr>
          <w:rFonts w:ascii="Arial" w:hAnsi="Arial"/>
          <w:b/>
          <w:bCs/>
          <w:sz w:val="20"/>
          <w:szCs w:val="20"/>
        </w:rPr>
        <w:t xml:space="preserve">Please see Important Safety Information </w:t>
      </w:r>
      <w:r w:rsidR="006D1728">
        <w:rPr>
          <w:rFonts w:ascii="Arial" w:hAnsi="Arial"/>
          <w:b/>
          <w:bCs/>
          <w:sz w:val="20"/>
          <w:szCs w:val="20"/>
        </w:rPr>
        <w:t xml:space="preserve">starting </w:t>
      </w:r>
      <w:r w:rsidR="00E23F18" w:rsidRPr="2FAAB219">
        <w:rPr>
          <w:rFonts w:ascii="Arial" w:hAnsi="Arial"/>
          <w:b/>
          <w:bCs/>
          <w:sz w:val="20"/>
          <w:szCs w:val="20"/>
        </w:rPr>
        <w:t>on page</w:t>
      </w:r>
      <w:r w:rsidR="00AA0A8A" w:rsidRPr="2FAAB219">
        <w:rPr>
          <w:rFonts w:ascii="Arial" w:hAnsi="Arial"/>
          <w:b/>
          <w:bCs/>
          <w:sz w:val="20"/>
          <w:szCs w:val="20"/>
        </w:rPr>
        <w:t xml:space="preserve"> 3</w:t>
      </w:r>
      <w:r w:rsidR="00042A48" w:rsidRPr="2FAAB219">
        <w:rPr>
          <w:rFonts w:ascii="Arial" w:hAnsi="Arial"/>
          <w:b/>
          <w:bCs/>
          <w:sz w:val="20"/>
          <w:szCs w:val="20"/>
        </w:rPr>
        <w:t xml:space="preserve"> and </w:t>
      </w:r>
      <w:r w:rsidR="00E50F42">
        <w:rPr>
          <w:rFonts w:ascii="Arial" w:hAnsi="Arial"/>
          <w:b/>
          <w:bCs/>
          <w:sz w:val="20"/>
          <w:szCs w:val="20"/>
        </w:rPr>
        <w:t xml:space="preserve">accompanying </w:t>
      </w:r>
      <w:r w:rsidR="003B70BC">
        <w:rPr>
          <w:rFonts w:ascii="Arial" w:hAnsi="Arial"/>
          <w:b/>
          <w:bCs/>
          <w:sz w:val="20"/>
          <w:szCs w:val="20"/>
        </w:rPr>
        <w:br/>
      </w:r>
      <w:r w:rsidR="00042A48" w:rsidRPr="2FAAB219">
        <w:rPr>
          <w:rFonts w:ascii="Arial" w:hAnsi="Arial"/>
          <w:b/>
          <w:bCs/>
          <w:sz w:val="20"/>
          <w:szCs w:val="20"/>
        </w:rPr>
        <w:t xml:space="preserve">full </w:t>
      </w:r>
      <w:hyperlink r:id="rId17">
        <w:r w:rsidR="006507BD" w:rsidRPr="2FAAB219">
          <w:rPr>
            <w:rFonts w:ascii="Arial" w:eastAsia="Times New Roman" w:hAnsi="Arial" w:cs="Arial"/>
            <w:b/>
            <w:bCs/>
            <w:color w:val="D50054"/>
            <w:sz w:val="20"/>
            <w:szCs w:val="20"/>
            <w:u w:val="single"/>
          </w:rPr>
          <w:t>Prescribing Information</w:t>
        </w:r>
      </w:hyperlink>
      <w:r w:rsidR="00042A48" w:rsidRPr="2FAAB219">
        <w:rPr>
          <w:rFonts w:ascii="Arial" w:hAnsi="Arial"/>
          <w:b/>
          <w:bCs/>
          <w:sz w:val="20"/>
          <w:szCs w:val="20"/>
        </w:rPr>
        <w:t>, including Boxed Warnin</w:t>
      </w:r>
      <w:r w:rsidR="006E14FA">
        <w:rPr>
          <w:rFonts w:ascii="Arial" w:hAnsi="Arial"/>
          <w:b/>
          <w:bCs/>
          <w:sz w:val="20"/>
          <w:szCs w:val="20"/>
        </w:rPr>
        <w:t>g</w:t>
      </w:r>
      <w:r w:rsidR="00AA0A8A" w:rsidRPr="2FAAB219">
        <w:rPr>
          <w:rFonts w:ascii="Arial" w:hAnsi="Arial"/>
          <w:b/>
          <w:bCs/>
          <w:sz w:val="20"/>
          <w:szCs w:val="20"/>
        </w:rPr>
        <w:t>.</w:t>
      </w:r>
    </w:p>
    <w:p w14:paraId="3FC9063B" w14:textId="0BB257B6" w:rsidR="00183F31" w:rsidRDefault="00183F31" w:rsidP="00C236B6">
      <w:pPr>
        <w:ind w:left="90"/>
        <w:rPr>
          <w:rFonts w:ascii="Arial" w:hAnsi="Arial"/>
          <w:sz w:val="20"/>
          <w:szCs w:val="20"/>
          <w:u w:val="single"/>
        </w:rPr>
        <w:sectPr w:rsidR="00183F31" w:rsidSect="003B70BC">
          <w:headerReference w:type="default" r:id="rId18"/>
          <w:footerReference w:type="default" r:id="rId19"/>
          <w:headerReference w:type="first" r:id="rId20"/>
          <w:footerReference w:type="first" r:id="rId21"/>
          <w:pgSz w:w="12240" w:h="15840"/>
          <w:pgMar w:top="720" w:right="907" w:bottom="806" w:left="907" w:header="720" w:footer="1008" w:gutter="0"/>
          <w:cols w:space="720"/>
          <w:titlePg/>
          <w:docGrid w:linePitch="360"/>
        </w:sectPr>
      </w:pPr>
    </w:p>
    <w:p w14:paraId="66BE8673" w14:textId="66515EF9" w:rsidR="00F97E6C" w:rsidRPr="006E14FA" w:rsidRDefault="00F97E6C">
      <w:pPr>
        <w:rPr>
          <w:rFonts w:ascii="Arial" w:hAnsi="Arial"/>
          <w:iCs/>
          <w:sz w:val="18"/>
          <w:szCs w:val="18"/>
          <w:u w:val="single"/>
        </w:rPr>
      </w:pPr>
      <w:r w:rsidRPr="006E14FA">
        <w:rPr>
          <w:rFonts w:ascii="Arial" w:hAnsi="Arial"/>
          <w:sz w:val="18"/>
          <w:szCs w:val="18"/>
          <w:u w:val="single"/>
        </w:rPr>
        <w:lastRenderedPageBreak/>
        <w:tab/>
      </w:r>
      <w:r w:rsidRPr="006E14FA">
        <w:rPr>
          <w:rFonts w:ascii="Arial" w:hAnsi="Arial"/>
          <w:sz w:val="18"/>
          <w:szCs w:val="18"/>
          <w:u w:val="single"/>
        </w:rPr>
        <w:tab/>
      </w:r>
      <w:r w:rsidRPr="006E14FA">
        <w:rPr>
          <w:rFonts w:ascii="Arial" w:hAnsi="Arial"/>
          <w:sz w:val="18"/>
          <w:szCs w:val="18"/>
          <w:u w:val="single"/>
        </w:rPr>
        <w:tab/>
      </w:r>
      <w:r w:rsidRPr="006E14FA">
        <w:rPr>
          <w:rFonts w:ascii="Arial" w:hAnsi="Arial"/>
          <w:sz w:val="18"/>
          <w:szCs w:val="18"/>
          <w:u w:val="single"/>
        </w:rPr>
        <w:tab/>
      </w:r>
      <w:r w:rsidRPr="006E14FA">
        <w:rPr>
          <w:rFonts w:ascii="Arial" w:hAnsi="Arial"/>
          <w:sz w:val="18"/>
          <w:szCs w:val="18"/>
          <w:u w:val="single"/>
        </w:rPr>
        <w:tab/>
      </w:r>
      <w:r w:rsidRPr="006E14FA">
        <w:rPr>
          <w:rFonts w:ascii="Arial" w:hAnsi="Arial"/>
          <w:sz w:val="18"/>
          <w:szCs w:val="18"/>
          <w:u w:val="single"/>
        </w:rPr>
        <w:tab/>
      </w:r>
      <w:r w:rsidRPr="006E14FA">
        <w:rPr>
          <w:rFonts w:ascii="Arial" w:hAnsi="Arial"/>
          <w:sz w:val="18"/>
          <w:szCs w:val="18"/>
          <w:u w:val="single"/>
        </w:rPr>
        <w:tab/>
      </w:r>
      <w:r w:rsidRPr="006E14FA">
        <w:rPr>
          <w:rFonts w:ascii="Arial" w:hAnsi="Arial"/>
          <w:sz w:val="18"/>
          <w:szCs w:val="18"/>
          <w:u w:val="single"/>
        </w:rPr>
        <w:tab/>
      </w:r>
      <w:r w:rsidRPr="006E14FA">
        <w:rPr>
          <w:rFonts w:ascii="Arial" w:hAnsi="Arial"/>
          <w:sz w:val="18"/>
          <w:szCs w:val="18"/>
          <w:u w:val="single"/>
        </w:rPr>
        <w:tab/>
      </w:r>
      <w:r w:rsidRPr="006E14FA">
        <w:rPr>
          <w:rFonts w:ascii="Arial" w:hAnsi="Arial"/>
          <w:sz w:val="18"/>
          <w:szCs w:val="18"/>
          <w:u w:val="single"/>
        </w:rPr>
        <w:tab/>
        <w:t xml:space="preserve">   </w:t>
      </w:r>
      <w:r w:rsidR="00936929" w:rsidRPr="006E14FA">
        <w:rPr>
          <w:rFonts w:ascii="Arial" w:hAnsi="Arial"/>
          <w:color w:val="FF00FF"/>
          <w:sz w:val="18"/>
          <w:szCs w:val="18"/>
          <w:u w:val="single"/>
        </w:rPr>
        <w:t>[</w:t>
      </w:r>
      <w:r w:rsidRPr="006E14FA">
        <w:rPr>
          <w:rFonts w:ascii="Arial" w:hAnsi="Arial"/>
          <w:i/>
          <w:color w:val="FF00FF"/>
          <w:sz w:val="18"/>
          <w:szCs w:val="18"/>
          <w:u w:val="single"/>
        </w:rPr>
        <w:t>Physician Letterhead</w:t>
      </w:r>
      <w:r w:rsidR="00936929" w:rsidRPr="006E14FA">
        <w:rPr>
          <w:rFonts w:ascii="Arial" w:hAnsi="Arial"/>
          <w:iCs/>
          <w:color w:val="FF00FF"/>
          <w:sz w:val="18"/>
          <w:szCs w:val="18"/>
          <w:u w:val="single"/>
        </w:rPr>
        <w:t>]</w:t>
      </w:r>
    </w:p>
    <w:p w14:paraId="2B742B6D" w14:textId="7FA72F07" w:rsidR="00D13960" w:rsidRPr="006E14FA" w:rsidRDefault="00D13960">
      <w:pPr>
        <w:rPr>
          <w:rFonts w:ascii="Arial" w:hAnsi="Arial"/>
          <w:sz w:val="18"/>
          <w:szCs w:val="18"/>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3"/>
        <w:gridCol w:w="5269"/>
      </w:tblGrid>
      <w:tr w:rsidR="00D13960" w:rsidRPr="006E14FA" w14:paraId="4FD4FED6" w14:textId="77777777" w:rsidTr="00A83EDA">
        <w:tc>
          <w:tcPr>
            <w:tcW w:w="4140" w:type="dxa"/>
          </w:tcPr>
          <w:p w14:paraId="0031DFB9" w14:textId="39414233" w:rsidR="00D13960" w:rsidRPr="006E14FA" w:rsidRDefault="00D13960" w:rsidP="00D13960">
            <w:pPr>
              <w:spacing w:before="20" w:after="20"/>
              <w:rPr>
                <w:rFonts w:ascii="Arial" w:hAnsi="Arial"/>
                <w:color w:val="FF00FF"/>
                <w:sz w:val="18"/>
                <w:szCs w:val="18"/>
              </w:rPr>
            </w:pPr>
            <w:r w:rsidRPr="006E14FA">
              <w:rPr>
                <w:rFonts w:ascii="Arial" w:hAnsi="Arial"/>
                <w:color w:val="FF00FF"/>
                <w:sz w:val="18"/>
                <w:szCs w:val="18"/>
              </w:rPr>
              <w:t>[Insurance Company]</w:t>
            </w:r>
          </w:p>
        </w:tc>
        <w:tc>
          <w:tcPr>
            <w:tcW w:w="5310" w:type="dxa"/>
          </w:tcPr>
          <w:p w14:paraId="14605CCE" w14:textId="75B305AE" w:rsidR="00D13960" w:rsidRPr="006E14FA" w:rsidRDefault="00D13960" w:rsidP="00D13960">
            <w:pPr>
              <w:spacing w:before="20" w:after="20"/>
              <w:rPr>
                <w:rFonts w:ascii="Arial" w:hAnsi="Arial"/>
                <w:sz w:val="18"/>
                <w:szCs w:val="18"/>
              </w:rPr>
            </w:pPr>
            <w:r w:rsidRPr="006E14FA">
              <w:rPr>
                <w:rFonts w:ascii="Arial" w:hAnsi="Arial"/>
                <w:sz w:val="18"/>
                <w:szCs w:val="18"/>
              </w:rPr>
              <w:t>Re:</w:t>
            </w:r>
            <w:r w:rsidRPr="006E14FA">
              <w:rPr>
                <w:rFonts w:ascii="Arial" w:hAnsi="Arial"/>
                <w:sz w:val="18"/>
                <w:szCs w:val="18"/>
              </w:rPr>
              <w:tab/>
              <w:t>Patient Name:</w:t>
            </w:r>
            <w:r w:rsidRPr="006E14FA">
              <w:rPr>
                <w:rFonts w:ascii="Arial" w:hAnsi="Arial"/>
                <w:sz w:val="18"/>
                <w:szCs w:val="18"/>
              </w:rPr>
              <w:tab/>
              <w:t>________________________</w:t>
            </w:r>
            <w:r w:rsidR="00A83EDA" w:rsidRPr="006E14FA">
              <w:rPr>
                <w:rFonts w:ascii="Arial" w:hAnsi="Arial"/>
                <w:sz w:val="18"/>
                <w:szCs w:val="18"/>
              </w:rPr>
              <w:t>__</w:t>
            </w:r>
          </w:p>
        </w:tc>
      </w:tr>
      <w:tr w:rsidR="00D13960" w:rsidRPr="006E14FA" w14:paraId="2935F2C7" w14:textId="77777777" w:rsidTr="00A83EDA">
        <w:tc>
          <w:tcPr>
            <w:tcW w:w="4140" w:type="dxa"/>
          </w:tcPr>
          <w:p w14:paraId="2D465E78" w14:textId="50D63ED1" w:rsidR="00D13960" w:rsidRPr="006E14FA" w:rsidRDefault="00D13960" w:rsidP="00D13960">
            <w:pPr>
              <w:spacing w:before="20" w:after="20"/>
              <w:rPr>
                <w:rFonts w:ascii="Arial" w:hAnsi="Arial"/>
                <w:color w:val="FF00FF"/>
                <w:sz w:val="18"/>
                <w:szCs w:val="18"/>
              </w:rPr>
            </w:pPr>
            <w:r w:rsidRPr="006E14FA">
              <w:rPr>
                <w:rFonts w:ascii="Arial" w:hAnsi="Arial"/>
                <w:color w:val="FF00FF"/>
                <w:sz w:val="18"/>
                <w:szCs w:val="18"/>
              </w:rPr>
              <w:t>[Address Line 1]</w:t>
            </w:r>
          </w:p>
        </w:tc>
        <w:tc>
          <w:tcPr>
            <w:tcW w:w="5310" w:type="dxa"/>
          </w:tcPr>
          <w:p w14:paraId="7FA2F24A" w14:textId="6E2716F1" w:rsidR="00D13960" w:rsidRPr="006E14FA" w:rsidRDefault="00D13960" w:rsidP="00D13960">
            <w:pPr>
              <w:spacing w:before="20" w:after="20"/>
              <w:rPr>
                <w:rFonts w:ascii="Arial" w:hAnsi="Arial"/>
                <w:sz w:val="18"/>
                <w:szCs w:val="18"/>
              </w:rPr>
            </w:pPr>
            <w:r w:rsidRPr="006E14FA">
              <w:rPr>
                <w:rFonts w:ascii="Arial" w:hAnsi="Arial"/>
                <w:sz w:val="18"/>
                <w:szCs w:val="18"/>
              </w:rPr>
              <w:tab/>
              <w:t xml:space="preserve">Policy ID: </w:t>
            </w:r>
            <w:r w:rsidRPr="006E14FA">
              <w:rPr>
                <w:rFonts w:ascii="Arial" w:hAnsi="Arial"/>
                <w:sz w:val="18"/>
                <w:szCs w:val="18"/>
              </w:rPr>
              <w:tab/>
              <w:t>________________________</w:t>
            </w:r>
            <w:r w:rsidR="00A83EDA" w:rsidRPr="006E14FA">
              <w:rPr>
                <w:rFonts w:ascii="Arial" w:hAnsi="Arial"/>
                <w:sz w:val="18"/>
                <w:szCs w:val="18"/>
              </w:rPr>
              <w:t>__</w:t>
            </w:r>
          </w:p>
        </w:tc>
      </w:tr>
      <w:tr w:rsidR="00D13960" w:rsidRPr="006E14FA" w14:paraId="3DA5EF19" w14:textId="77777777" w:rsidTr="00A83EDA">
        <w:tc>
          <w:tcPr>
            <w:tcW w:w="4140" w:type="dxa"/>
          </w:tcPr>
          <w:p w14:paraId="00BF634B" w14:textId="21D274EA" w:rsidR="00D13960" w:rsidRPr="006E14FA" w:rsidRDefault="00D13960" w:rsidP="00D13960">
            <w:pPr>
              <w:spacing w:before="20" w:after="20"/>
              <w:rPr>
                <w:rFonts w:ascii="Arial" w:hAnsi="Arial"/>
                <w:color w:val="FF00FF"/>
                <w:sz w:val="18"/>
                <w:szCs w:val="18"/>
              </w:rPr>
            </w:pPr>
            <w:r w:rsidRPr="006E14FA">
              <w:rPr>
                <w:rFonts w:ascii="Arial" w:hAnsi="Arial"/>
                <w:color w:val="FF00FF"/>
                <w:sz w:val="18"/>
                <w:szCs w:val="18"/>
              </w:rPr>
              <w:t>[Address Line 2]</w:t>
            </w:r>
          </w:p>
        </w:tc>
        <w:tc>
          <w:tcPr>
            <w:tcW w:w="5310" w:type="dxa"/>
          </w:tcPr>
          <w:p w14:paraId="4950D91C" w14:textId="73D1ADF7" w:rsidR="00D13960" w:rsidRPr="006E14FA" w:rsidRDefault="00D13960" w:rsidP="00D13960">
            <w:pPr>
              <w:spacing w:before="20" w:after="20"/>
              <w:rPr>
                <w:rFonts w:ascii="Arial" w:hAnsi="Arial"/>
                <w:sz w:val="18"/>
                <w:szCs w:val="18"/>
              </w:rPr>
            </w:pPr>
            <w:r w:rsidRPr="006E14FA">
              <w:rPr>
                <w:rFonts w:ascii="Arial" w:hAnsi="Arial"/>
                <w:sz w:val="18"/>
                <w:szCs w:val="18"/>
              </w:rPr>
              <w:tab/>
              <w:t>Policy Group:</w:t>
            </w:r>
            <w:r w:rsidRPr="006E14FA">
              <w:rPr>
                <w:rFonts w:ascii="Arial" w:hAnsi="Arial"/>
                <w:sz w:val="18"/>
                <w:szCs w:val="18"/>
              </w:rPr>
              <w:tab/>
              <w:t>________________________</w:t>
            </w:r>
            <w:r w:rsidR="00A83EDA" w:rsidRPr="006E14FA">
              <w:rPr>
                <w:rFonts w:ascii="Arial" w:hAnsi="Arial"/>
                <w:sz w:val="18"/>
                <w:szCs w:val="18"/>
              </w:rPr>
              <w:t>__</w:t>
            </w:r>
          </w:p>
        </w:tc>
      </w:tr>
      <w:tr w:rsidR="00D13960" w:rsidRPr="006E14FA" w14:paraId="4653CBCA" w14:textId="77777777" w:rsidTr="00A83EDA">
        <w:tc>
          <w:tcPr>
            <w:tcW w:w="4140" w:type="dxa"/>
          </w:tcPr>
          <w:p w14:paraId="446844B3" w14:textId="77777777" w:rsidR="00D13960" w:rsidRPr="006E14FA" w:rsidRDefault="00D13960" w:rsidP="00D13960">
            <w:pPr>
              <w:spacing w:before="20" w:after="20"/>
              <w:rPr>
                <w:rFonts w:ascii="Arial" w:hAnsi="Arial"/>
                <w:sz w:val="18"/>
                <w:szCs w:val="18"/>
              </w:rPr>
            </w:pPr>
          </w:p>
        </w:tc>
        <w:tc>
          <w:tcPr>
            <w:tcW w:w="5310" w:type="dxa"/>
          </w:tcPr>
          <w:p w14:paraId="6F20546D" w14:textId="3D43F9C4" w:rsidR="00D13960" w:rsidRPr="006E14FA" w:rsidRDefault="00D13960" w:rsidP="00D13960">
            <w:pPr>
              <w:spacing w:before="20" w:after="20"/>
              <w:rPr>
                <w:rFonts w:ascii="Arial" w:hAnsi="Arial"/>
                <w:sz w:val="18"/>
                <w:szCs w:val="18"/>
              </w:rPr>
            </w:pPr>
            <w:r w:rsidRPr="006E14FA">
              <w:rPr>
                <w:rFonts w:ascii="Arial" w:hAnsi="Arial"/>
                <w:sz w:val="18"/>
                <w:szCs w:val="18"/>
              </w:rPr>
              <w:tab/>
              <w:t>Date of Birth:</w:t>
            </w:r>
            <w:r w:rsidRPr="006E14FA">
              <w:rPr>
                <w:rFonts w:ascii="Arial" w:hAnsi="Arial"/>
                <w:sz w:val="18"/>
                <w:szCs w:val="18"/>
              </w:rPr>
              <w:tab/>
              <w:t>________________________</w:t>
            </w:r>
            <w:r w:rsidR="00A83EDA" w:rsidRPr="006E14FA">
              <w:rPr>
                <w:rFonts w:ascii="Arial" w:hAnsi="Arial"/>
                <w:sz w:val="18"/>
                <w:szCs w:val="18"/>
              </w:rPr>
              <w:t>__</w:t>
            </w:r>
          </w:p>
        </w:tc>
      </w:tr>
    </w:tbl>
    <w:p w14:paraId="3BF74796" w14:textId="5A26F33A" w:rsidR="00F97E6C" w:rsidRPr="006E14FA" w:rsidRDefault="00F97E6C">
      <w:pPr>
        <w:rPr>
          <w:rFonts w:ascii="Arial" w:hAnsi="Arial"/>
          <w:sz w:val="18"/>
          <w:szCs w:val="18"/>
        </w:rPr>
      </w:pPr>
    </w:p>
    <w:p w14:paraId="08B36873" w14:textId="0728FB64" w:rsidR="00D13960" w:rsidRPr="006E14FA" w:rsidRDefault="00D13960" w:rsidP="00D13960">
      <w:pPr>
        <w:rPr>
          <w:rFonts w:ascii="Arial" w:hAnsi="Arial"/>
          <w:color w:val="FF00FF"/>
          <w:sz w:val="20"/>
          <w:szCs w:val="20"/>
        </w:rPr>
      </w:pPr>
      <w:r w:rsidRPr="006E14FA">
        <w:rPr>
          <w:rFonts w:ascii="Arial" w:hAnsi="Arial"/>
          <w:color w:val="FF00FF"/>
          <w:sz w:val="20"/>
          <w:szCs w:val="20"/>
        </w:rPr>
        <w:t>[Date]</w:t>
      </w:r>
    </w:p>
    <w:p w14:paraId="46968FFA" w14:textId="5EDF4102" w:rsidR="00D13960" w:rsidRPr="006E14FA" w:rsidRDefault="00D13960" w:rsidP="00D13960">
      <w:pPr>
        <w:rPr>
          <w:rFonts w:ascii="Arial" w:hAnsi="Arial"/>
          <w:sz w:val="20"/>
          <w:szCs w:val="20"/>
        </w:rPr>
      </w:pPr>
    </w:p>
    <w:p w14:paraId="191E38B9" w14:textId="44B404B8" w:rsidR="00D13960" w:rsidRPr="006E14FA" w:rsidRDefault="00D13960" w:rsidP="00D13960">
      <w:pPr>
        <w:rPr>
          <w:rFonts w:ascii="Arial" w:hAnsi="Arial"/>
          <w:sz w:val="20"/>
          <w:szCs w:val="20"/>
        </w:rPr>
      </w:pPr>
      <w:r w:rsidRPr="006E14FA">
        <w:rPr>
          <w:rFonts w:ascii="Arial" w:hAnsi="Arial"/>
          <w:sz w:val="20"/>
          <w:szCs w:val="20"/>
        </w:rPr>
        <w:t>Attn:</w:t>
      </w:r>
      <w:r w:rsidR="00AA0A8A" w:rsidRPr="006E14FA">
        <w:rPr>
          <w:rFonts w:ascii="Arial" w:hAnsi="Arial"/>
          <w:sz w:val="20"/>
          <w:szCs w:val="20"/>
        </w:rPr>
        <w:t xml:space="preserve"> </w:t>
      </w:r>
      <w:r w:rsidRPr="006E14FA">
        <w:rPr>
          <w:rFonts w:ascii="Arial" w:hAnsi="Arial"/>
          <w:color w:val="FF00FF"/>
          <w:sz w:val="20"/>
          <w:szCs w:val="20"/>
        </w:rPr>
        <w:t>[Medical/Pharmacy Director]</w:t>
      </w:r>
      <w:r w:rsidRPr="006E14FA">
        <w:rPr>
          <w:rFonts w:ascii="Arial" w:hAnsi="Arial"/>
          <w:sz w:val="20"/>
          <w:szCs w:val="20"/>
        </w:rPr>
        <w:t xml:space="preserve">, </w:t>
      </w:r>
      <w:r w:rsidRPr="006E14FA">
        <w:rPr>
          <w:rFonts w:ascii="Arial" w:hAnsi="Arial"/>
          <w:color w:val="FF00FF"/>
          <w:sz w:val="20"/>
          <w:szCs w:val="20"/>
        </w:rPr>
        <w:t>[Department]</w:t>
      </w:r>
    </w:p>
    <w:p w14:paraId="739C8C1E" w14:textId="19CC1292" w:rsidR="00D13960" w:rsidRPr="006E14FA" w:rsidRDefault="00D13960" w:rsidP="00D13960">
      <w:pPr>
        <w:rPr>
          <w:rFonts w:ascii="Arial" w:hAnsi="Arial"/>
          <w:sz w:val="20"/>
          <w:szCs w:val="20"/>
        </w:rPr>
      </w:pPr>
    </w:p>
    <w:p w14:paraId="57B85D33" w14:textId="47EF6DD1" w:rsidR="00D13960" w:rsidRPr="006E14FA" w:rsidRDefault="00D13960" w:rsidP="00D13960">
      <w:pPr>
        <w:rPr>
          <w:rFonts w:ascii="Arial" w:hAnsi="Arial"/>
          <w:sz w:val="20"/>
          <w:szCs w:val="20"/>
        </w:rPr>
      </w:pPr>
      <w:r w:rsidRPr="006E14FA">
        <w:rPr>
          <w:rFonts w:ascii="Arial" w:hAnsi="Arial"/>
          <w:sz w:val="20"/>
          <w:szCs w:val="20"/>
        </w:rPr>
        <w:t xml:space="preserve">Dear </w:t>
      </w:r>
      <w:r w:rsidRPr="006E14FA">
        <w:rPr>
          <w:rFonts w:ascii="Arial" w:hAnsi="Arial"/>
          <w:color w:val="FF00FF"/>
          <w:sz w:val="20"/>
          <w:szCs w:val="20"/>
        </w:rPr>
        <w:t>[Medical/Pharmacy Director]</w:t>
      </w:r>
      <w:r w:rsidRPr="006E14FA">
        <w:rPr>
          <w:rFonts w:ascii="Arial" w:hAnsi="Arial"/>
          <w:sz w:val="20"/>
          <w:szCs w:val="20"/>
        </w:rPr>
        <w:t>:</w:t>
      </w:r>
    </w:p>
    <w:p w14:paraId="5AF2BB19" w14:textId="387D8B66" w:rsidR="00D13960" w:rsidRPr="006E14FA" w:rsidRDefault="00D13960" w:rsidP="00D13960">
      <w:pPr>
        <w:rPr>
          <w:rFonts w:ascii="Arial" w:hAnsi="Arial"/>
          <w:sz w:val="20"/>
          <w:szCs w:val="20"/>
        </w:rPr>
      </w:pPr>
    </w:p>
    <w:p w14:paraId="51482A11" w14:textId="3CB96B9B" w:rsidR="007D6A0D" w:rsidRPr="006E14FA" w:rsidRDefault="00D13960" w:rsidP="00D13960">
      <w:pPr>
        <w:rPr>
          <w:rFonts w:ascii="Arial" w:hAnsi="Arial"/>
          <w:sz w:val="20"/>
          <w:szCs w:val="20"/>
        </w:rPr>
      </w:pPr>
      <w:r w:rsidRPr="006E14FA">
        <w:rPr>
          <w:rFonts w:ascii="Arial" w:hAnsi="Arial"/>
          <w:sz w:val="20"/>
          <w:szCs w:val="20"/>
        </w:rPr>
        <w:t xml:space="preserve">I am writing </w:t>
      </w:r>
      <w:r w:rsidR="007D6A0D" w:rsidRPr="006E14FA">
        <w:rPr>
          <w:rFonts w:ascii="Arial" w:hAnsi="Arial"/>
          <w:sz w:val="20"/>
          <w:szCs w:val="20"/>
        </w:rPr>
        <w:t>this letter to appeal the denial of coverage for</w:t>
      </w:r>
      <w:r w:rsidR="007D6A0D" w:rsidRPr="00C92CE2">
        <w:rPr>
          <w:rFonts w:ascii="Arial" w:hAnsi="Arial"/>
          <w:color w:val="FF00FF"/>
          <w:sz w:val="20"/>
          <w:szCs w:val="20"/>
        </w:rPr>
        <w:t xml:space="preserve"> </w:t>
      </w:r>
      <w:r w:rsidR="00C92CE2" w:rsidRPr="00C92CE2">
        <w:rPr>
          <w:rFonts w:ascii="Arial" w:hAnsi="Arial"/>
          <w:color w:val="FF00FF"/>
          <w:sz w:val="20"/>
          <w:szCs w:val="20"/>
        </w:rPr>
        <w:t>[INGREZZA</w:t>
      </w:r>
      <w:r w:rsidR="00C92CE2" w:rsidRPr="00E44EA9">
        <w:rPr>
          <w:rFonts w:ascii="Arial" w:hAnsi="Arial"/>
          <w:color w:val="FF00FF"/>
          <w:sz w:val="20"/>
          <w:szCs w:val="20"/>
          <w:vertAlign w:val="superscript"/>
        </w:rPr>
        <w:t>®</w:t>
      </w:r>
      <w:r w:rsidR="00C92CE2" w:rsidRPr="00C92CE2">
        <w:rPr>
          <w:rFonts w:ascii="Arial" w:hAnsi="Arial"/>
          <w:color w:val="FF00FF"/>
          <w:sz w:val="20"/>
          <w:szCs w:val="20"/>
        </w:rPr>
        <w:t xml:space="preserve"> (valbenazine) capsules or INGREZZA</w:t>
      </w:r>
      <w:r w:rsidR="00C92CE2" w:rsidRPr="00E44EA9">
        <w:rPr>
          <w:rFonts w:ascii="Arial" w:hAnsi="Arial"/>
          <w:color w:val="FF00FF"/>
          <w:sz w:val="20"/>
          <w:szCs w:val="20"/>
          <w:vertAlign w:val="superscript"/>
        </w:rPr>
        <w:t>®</w:t>
      </w:r>
      <w:r w:rsidR="00C92CE2" w:rsidRPr="00C92CE2">
        <w:rPr>
          <w:rFonts w:ascii="Arial" w:hAnsi="Arial"/>
          <w:color w:val="FF00FF"/>
          <w:sz w:val="20"/>
          <w:szCs w:val="20"/>
        </w:rPr>
        <w:t xml:space="preserve"> SPRINKLE (valbenazine) capsules]</w:t>
      </w:r>
      <w:r w:rsidR="00C92CE2" w:rsidRPr="00C92CE2">
        <w:rPr>
          <w:rFonts w:ascii="Arial" w:hAnsi="Arial"/>
          <w:sz w:val="20"/>
          <w:szCs w:val="20"/>
        </w:rPr>
        <w:t xml:space="preserve"> </w:t>
      </w:r>
      <w:r w:rsidR="007D6A0D" w:rsidRPr="006E14FA">
        <w:rPr>
          <w:rFonts w:ascii="Arial" w:hAnsi="Arial"/>
          <w:sz w:val="20"/>
          <w:szCs w:val="20"/>
        </w:rPr>
        <w:t xml:space="preserve">on behalf of my patient, </w:t>
      </w:r>
      <w:r w:rsidRPr="006E14FA">
        <w:rPr>
          <w:rFonts w:ascii="Arial" w:hAnsi="Arial"/>
          <w:color w:val="FF00FF"/>
          <w:sz w:val="20"/>
          <w:szCs w:val="20"/>
        </w:rPr>
        <w:t>[patient’s name]</w:t>
      </w:r>
      <w:r w:rsidRPr="006E14FA">
        <w:rPr>
          <w:rFonts w:ascii="Arial" w:hAnsi="Arial"/>
          <w:sz w:val="20"/>
          <w:szCs w:val="20"/>
        </w:rPr>
        <w:t xml:space="preserve">, </w:t>
      </w:r>
      <w:r w:rsidR="007D6A0D" w:rsidRPr="006E14FA">
        <w:rPr>
          <w:rFonts w:ascii="Arial" w:hAnsi="Arial"/>
          <w:sz w:val="20"/>
          <w:szCs w:val="20"/>
        </w:rPr>
        <w:t xml:space="preserve">who has a diagnosis of </w:t>
      </w:r>
      <w:r w:rsidR="00444CAB" w:rsidRPr="006E14FA">
        <w:rPr>
          <w:rFonts w:ascii="Arial" w:hAnsi="Arial"/>
          <w:color w:val="FF00FF"/>
          <w:sz w:val="20"/>
          <w:szCs w:val="20"/>
        </w:rPr>
        <w:t>[</w:t>
      </w:r>
      <w:r w:rsidR="00E764F2" w:rsidRPr="006E14FA">
        <w:rPr>
          <w:rFonts w:ascii="Arial" w:hAnsi="Arial"/>
          <w:color w:val="FF00FF"/>
          <w:sz w:val="20"/>
          <w:szCs w:val="20"/>
        </w:rPr>
        <w:t>t</w:t>
      </w:r>
      <w:r w:rsidR="00162203" w:rsidRPr="006E14FA">
        <w:rPr>
          <w:rFonts w:ascii="Arial" w:hAnsi="Arial"/>
          <w:color w:val="FF00FF"/>
          <w:sz w:val="20"/>
          <w:szCs w:val="20"/>
        </w:rPr>
        <w:t xml:space="preserve">ardive </w:t>
      </w:r>
      <w:r w:rsidR="00E764F2" w:rsidRPr="006E14FA">
        <w:rPr>
          <w:rFonts w:ascii="Arial" w:hAnsi="Arial"/>
          <w:color w:val="FF00FF"/>
          <w:sz w:val="20"/>
          <w:szCs w:val="20"/>
        </w:rPr>
        <w:t>d</w:t>
      </w:r>
      <w:r w:rsidR="00162203" w:rsidRPr="006E14FA">
        <w:rPr>
          <w:rFonts w:ascii="Arial" w:hAnsi="Arial"/>
          <w:color w:val="FF00FF"/>
          <w:sz w:val="20"/>
          <w:szCs w:val="20"/>
        </w:rPr>
        <w:t>yskinesia (</w:t>
      </w:r>
      <w:r w:rsidR="002E54D3" w:rsidRPr="006E14FA">
        <w:rPr>
          <w:rFonts w:ascii="Arial" w:hAnsi="Arial"/>
          <w:color w:val="FF00FF"/>
          <w:sz w:val="20"/>
          <w:szCs w:val="20"/>
        </w:rPr>
        <w:t>G24.01)</w:t>
      </w:r>
      <w:r w:rsidR="00620E8A" w:rsidRPr="006E14FA">
        <w:rPr>
          <w:rFonts w:ascii="Arial" w:hAnsi="Arial"/>
          <w:color w:val="FF00FF"/>
          <w:sz w:val="20"/>
          <w:szCs w:val="20"/>
        </w:rPr>
        <w:t xml:space="preserve"> or Huntington’s chorea (</w:t>
      </w:r>
      <w:r w:rsidR="00A20634" w:rsidRPr="006E14FA">
        <w:rPr>
          <w:rFonts w:ascii="Arial" w:hAnsi="Arial"/>
          <w:color w:val="FF00FF"/>
          <w:sz w:val="20"/>
          <w:szCs w:val="20"/>
        </w:rPr>
        <w:t>G10</w:t>
      </w:r>
      <w:r w:rsidR="00620E8A" w:rsidRPr="006E14FA">
        <w:rPr>
          <w:rFonts w:ascii="Arial" w:hAnsi="Arial"/>
          <w:color w:val="FF00FF"/>
          <w:sz w:val="20"/>
          <w:szCs w:val="20"/>
        </w:rPr>
        <w:t>)]</w:t>
      </w:r>
      <w:r w:rsidR="002E54D3" w:rsidRPr="006E14FA">
        <w:rPr>
          <w:rFonts w:ascii="Arial" w:hAnsi="Arial"/>
          <w:sz w:val="20"/>
          <w:szCs w:val="20"/>
        </w:rPr>
        <w:t xml:space="preserve">. </w:t>
      </w:r>
      <w:r w:rsidR="007D6A0D" w:rsidRPr="006E14FA">
        <w:rPr>
          <w:rFonts w:ascii="Arial" w:hAnsi="Arial"/>
          <w:sz w:val="20"/>
          <w:szCs w:val="20"/>
        </w:rPr>
        <w:t xml:space="preserve">Your organization cited </w:t>
      </w:r>
      <w:r w:rsidR="007D6A0D" w:rsidRPr="006E14FA">
        <w:rPr>
          <w:rFonts w:ascii="Arial" w:hAnsi="Arial"/>
          <w:color w:val="FF00FF"/>
          <w:sz w:val="20"/>
          <w:szCs w:val="20"/>
        </w:rPr>
        <w:t>[reason for denial]</w:t>
      </w:r>
      <w:r w:rsidR="007D6A0D" w:rsidRPr="006E14FA">
        <w:rPr>
          <w:rFonts w:ascii="Arial" w:hAnsi="Arial"/>
          <w:color w:val="00B0F0"/>
          <w:sz w:val="20"/>
          <w:szCs w:val="20"/>
        </w:rPr>
        <w:t xml:space="preserve"> </w:t>
      </w:r>
      <w:r w:rsidR="007D6A0D" w:rsidRPr="006E14FA">
        <w:rPr>
          <w:rFonts w:ascii="Arial" w:hAnsi="Arial"/>
          <w:sz w:val="20"/>
          <w:szCs w:val="20"/>
        </w:rPr>
        <w:t xml:space="preserve">as the reason for denial. Please review the information below that supports </w:t>
      </w:r>
      <w:proofErr w:type="gramStart"/>
      <w:r w:rsidR="007D6A0D" w:rsidRPr="006E14FA">
        <w:rPr>
          <w:rFonts w:ascii="Arial" w:hAnsi="Arial"/>
          <w:sz w:val="20"/>
          <w:szCs w:val="20"/>
        </w:rPr>
        <w:t>use</w:t>
      </w:r>
      <w:proofErr w:type="gramEnd"/>
      <w:r w:rsidR="007D6A0D" w:rsidRPr="006E14FA">
        <w:rPr>
          <w:rFonts w:ascii="Arial" w:hAnsi="Arial"/>
          <w:sz w:val="20"/>
          <w:szCs w:val="20"/>
        </w:rPr>
        <w:t xml:space="preserve"> of this medication as approved by the US Food and Drug Administration.</w:t>
      </w:r>
    </w:p>
    <w:p w14:paraId="7830A53C" w14:textId="1C42221A" w:rsidR="002E54D3" w:rsidRPr="006E14FA" w:rsidRDefault="002E54D3" w:rsidP="00D13960">
      <w:pPr>
        <w:rPr>
          <w:rFonts w:ascii="Arial" w:hAnsi="Arial"/>
          <w:sz w:val="20"/>
          <w:szCs w:val="20"/>
        </w:rPr>
      </w:pPr>
    </w:p>
    <w:p w14:paraId="472895E1" w14:textId="476EAEA9" w:rsidR="006E14FA" w:rsidRPr="006E14FA" w:rsidRDefault="006E14FA" w:rsidP="006E14FA">
      <w:pPr>
        <w:rPr>
          <w:rFonts w:ascii="Arial" w:hAnsi="Arial"/>
          <w:sz w:val="20"/>
          <w:szCs w:val="20"/>
        </w:rPr>
      </w:pPr>
      <w:r w:rsidRPr="006E14FA">
        <w:rPr>
          <w:rFonts w:ascii="Arial" w:hAnsi="Arial"/>
          <w:sz w:val="20"/>
          <w:szCs w:val="20"/>
        </w:rPr>
        <w:t>INGREZZA</w:t>
      </w:r>
      <w:r w:rsidRPr="006E14FA">
        <w:rPr>
          <w:rFonts w:ascii="Arial" w:hAnsi="Arial"/>
          <w:sz w:val="20"/>
          <w:szCs w:val="20"/>
          <w:vertAlign w:val="superscript"/>
        </w:rPr>
        <w:t>®</w:t>
      </w:r>
      <w:r w:rsidRPr="006E14FA">
        <w:rPr>
          <w:rFonts w:ascii="Arial" w:hAnsi="Arial"/>
          <w:sz w:val="20"/>
          <w:szCs w:val="20"/>
        </w:rPr>
        <w:t> (</w:t>
      </w:r>
      <w:proofErr w:type="spellStart"/>
      <w:r w:rsidRPr="006E14FA">
        <w:rPr>
          <w:rFonts w:ascii="Arial" w:hAnsi="Arial"/>
          <w:sz w:val="20"/>
          <w:szCs w:val="20"/>
        </w:rPr>
        <w:t>valbenazine</w:t>
      </w:r>
      <w:proofErr w:type="spellEnd"/>
      <w:r w:rsidRPr="006E14FA">
        <w:rPr>
          <w:rFonts w:ascii="Arial" w:hAnsi="Arial"/>
          <w:sz w:val="20"/>
          <w:szCs w:val="20"/>
        </w:rPr>
        <w:t>) capsules or INGREZZA</w:t>
      </w:r>
      <w:r w:rsidRPr="006E14FA">
        <w:rPr>
          <w:rFonts w:ascii="Arial" w:hAnsi="Arial"/>
          <w:sz w:val="20"/>
          <w:szCs w:val="20"/>
          <w:vertAlign w:val="superscript"/>
        </w:rPr>
        <w:t>®</w:t>
      </w:r>
      <w:r w:rsidRPr="006E14FA">
        <w:rPr>
          <w:rFonts w:ascii="Arial" w:hAnsi="Arial"/>
          <w:sz w:val="20"/>
          <w:szCs w:val="20"/>
        </w:rPr>
        <w:t xml:space="preserve"> SPRINKLE (valbenazine) capsules are prescription medicines used to treat adults with: </w:t>
      </w:r>
    </w:p>
    <w:p w14:paraId="7B0AB845" w14:textId="7AD88477" w:rsidR="006E14FA" w:rsidRPr="006E14FA" w:rsidRDefault="006E14FA" w:rsidP="006E14FA">
      <w:pPr>
        <w:numPr>
          <w:ilvl w:val="0"/>
          <w:numId w:val="14"/>
        </w:numPr>
        <w:rPr>
          <w:rFonts w:ascii="Arial" w:hAnsi="Arial"/>
          <w:sz w:val="20"/>
          <w:szCs w:val="20"/>
        </w:rPr>
      </w:pPr>
      <w:r w:rsidRPr="006E14FA">
        <w:rPr>
          <w:rFonts w:ascii="Arial" w:hAnsi="Arial"/>
          <w:sz w:val="20"/>
          <w:szCs w:val="20"/>
        </w:rPr>
        <w:t>movements in the face, tongue, or other body parts that cannot be controlled (tardive dyskinesia).</w:t>
      </w:r>
    </w:p>
    <w:p w14:paraId="654C1F9B" w14:textId="2508246C" w:rsidR="006E14FA" w:rsidRPr="006E14FA" w:rsidRDefault="006E14FA" w:rsidP="006E14FA">
      <w:pPr>
        <w:numPr>
          <w:ilvl w:val="0"/>
          <w:numId w:val="14"/>
        </w:numPr>
        <w:rPr>
          <w:rFonts w:ascii="Arial" w:hAnsi="Arial"/>
          <w:sz w:val="20"/>
          <w:szCs w:val="20"/>
        </w:rPr>
      </w:pPr>
      <w:r w:rsidRPr="006E14FA">
        <w:rPr>
          <w:rFonts w:ascii="Arial" w:hAnsi="Arial"/>
          <w:sz w:val="20"/>
          <w:szCs w:val="20"/>
        </w:rPr>
        <w:t>involuntary movements (chorea) of Huntington’s disease. INGREZZA or INGREZZA SPRINKLE do not cure the cause of involuntary movements, and do not treat other symptoms of Huntington’s disease, such as problems with thinking or emotions.</w:t>
      </w:r>
    </w:p>
    <w:p w14:paraId="67058741" w14:textId="41230F6E" w:rsidR="007D6A0D" w:rsidRPr="006E14FA" w:rsidRDefault="007D6A0D" w:rsidP="007D6A0D">
      <w:pPr>
        <w:rPr>
          <w:rFonts w:ascii="Arial" w:hAnsi="Arial"/>
          <w:sz w:val="20"/>
          <w:szCs w:val="20"/>
        </w:rPr>
      </w:pPr>
    </w:p>
    <w:p w14:paraId="7FDE555E" w14:textId="117F5A0D" w:rsidR="007D6A0D" w:rsidRPr="006E14FA" w:rsidRDefault="007D6A0D" w:rsidP="007D6A0D">
      <w:pPr>
        <w:rPr>
          <w:rFonts w:ascii="Arial" w:hAnsi="Arial"/>
          <w:sz w:val="20"/>
          <w:szCs w:val="20"/>
        </w:rPr>
      </w:pPr>
      <w:r w:rsidRPr="006E14FA">
        <w:rPr>
          <w:rFonts w:ascii="Arial" w:hAnsi="Arial"/>
          <w:sz w:val="20"/>
          <w:szCs w:val="20"/>
        </w:rPr>
        <w:t xml:space="preserve">Based on a clinical assessment of my patient, the patient’s diagnosis, and medical history, INGREZZA was prescribed. Below is </w:t>
      </w:r>
      <w:proofErr w:type="gramStart"/>
      <w:r w:rsidRPr="006E14FA">
        <w:rPr>
          <w:rFonts w:ascii="Arial" w:hAnsi="Arial"/>
          <w:sz w:val="20"/>
          <w:szCs w:val="20"/>
        </w:rPr>
        <w:t>a brief summary</w:t>
      </w:r>
      <w:proofErr w:type="gramEnd"/>
      <w:r w:rsidRPr="006E14FA">
        <w:rPr>
          <w:rFonts w:ascii="Arial" w:hAnsi="Arial"/>
          <w:sz w:val="20"/>
          <w:szCs w:val="20"/>
        </w:rPr>
        <w:t xml:space="preserve"> of </w:t>
      </w:r>
      <w:r w:rsidRPr="006E14FA">
        <w:rPr>
          <w:rFonts w:ascii="Arial" w:hAnsi="Arial"/>
          <w:color w:val="FF00FF"/>
          <w:sz w:val="20"/>
          <w:szCs w:val="20"/>
        </w:rPr>
        <w:t>[patient’s name]</w:t>
      </w:r>
      <w:r w:rsidRPr="006E14FA">
        <w:rPr>
          <w:rFonts w:ascii="Arial" w:hAnsi="Arial"/>
          <w:sz w:val="20"/>
          <w:szCs w:val="20"/>
        </w:rPr>
        <w:t xml:space="preserve">’s medical history and </w:t>
      </w:r>
      <w:r w:rsidR="002D7FB6" w:rsidRPr="006E14FA">
        <w:rPr>
          <w:rFonts w:ascii="Arial" w:hAnsi="Arial"/>
          <w:sz w:val="20"/>
          <w:szCs w:val="20"/>
        </w:rPr>
        <w:t xml:space="preserve">the </w:t>
      </w:r>
      <w:r w:rsidRPr="006E14FA">
        <w:rPr>
          <w:rFonts w:ascii="Arial" w:hAnsi="Arial"/>
          <w:sz w:val="20"/>
          <w:szCs w:val="20"/>
        </w:rPr>
        <w:t>rationale for treatment with INGREZZA.</w:t>
      </w:r>
    </w:p>
    <w:p w14:paraId="09A1820A" w14:textId="37EBEC34" w:rsidR="007D6A0D" w:rsidRPr="006E14FA" w:rsidRDefault="007D6A0D" w:rsidP="00D13960">
      <w:pPr>
        <w:rPr>
          <w:rFonts w:ascii="Arial" w:hAnsi="Arial"/>
          <w:sz w:val="20"/>
          <w:szCs w:val="20"/>
        </w:rPr>
      </w:pPr>
    </w:p>
    <w:p w14:paraId="183C6AB3" w14:textId="18AFDA45" w:rsidR="002E54D3" w:rsidRPr="006E14FA" w:rsidRDefault="002E54D3" w:rsidP="00D13960">
      <w:pPr>
        <w:rPr>
          <w:rFonts w:ascii="Arial" w:hAnsi="Arial"/>
          <w:b/>
          <w:sz w:val="20"/>
          <w:szCs w:val="20"/>
        </w:rPr>
      </w:pPr>
      <w:r w:rsidRPr="006E14FA">
        <w:rPr>
          <w:rFonts w:ascii="Arial" w:hAnsi="Arial"/>
          <w:b/>
          <w:sz w:val="20"/>
          <w:szCs w:val="20"/>
        </w:rPr>
        <w:t>Patient’s Medical History and Treatment Rationale:</w:t>
      </w:r>
    </w:p>
    <w:p w14:paraId="215B35CE" w14:textId="4A91D96B" w:rsidR="002E54D3" w:rsidRPr="006E14FA" w:rsidRDefault="002E54D3" w:rsidP="00D13960">
      <w:pPr>
        <w:rPr>
          <w:rFonts w:ascii="Arial" w:hAnsi="Arial"/>
          <w:sz w:val="20"/>
          <w:szCs w:val="20"/>
        </w:rPr>
      </w:pPr>
    </w:p>
    <w:p w14:paraId="04B805D5" w14:textId="1941CC5A" w:rsidR="002E54D3" w:rsidRPr="006E14FA" w:rsidRDefault="002E54D3" w:rsidP="00525FB6">
      <w:pPr>
        <w:pStyle w:val="ListParagraph"/>
        <w:numPr>
          <w:ilvl w:val="0"/>
          <w:numId w:val="5"/>
        </w:numPr>
        <w:rPr>
          <w:rFonts w:ascii="Arial" w:hAnsi="Arial"/>
          <w:color w:val="FF00FF"/>
          <w:sz w:val="20"/>
          <w:szCs w:val="20"/>
        </w:rPr>
      </w:pPr>
      <w:r w:rsidRPr="006E14FA">
        <w:rPr>
          <w:rFonts w:ascii="Arial" w:hAnsi="Arial"/>
          <w:color w:val="000000" w:themeColor="text1"/>
          <w:sz w:val="20"/>
          <w:szCs w:val="20"/>
        </w:rPr>
        <w:t>Patient’s</w:t>
      </w:r>
      <w:r w:rsidRPr="006E14FA">
        <w:rPr>
          <w:rFonts w:ascii="Arial" w:hAnsi="Arial"/>
          <w:sz w:val="20"/>
          <w:szCs w:val="20"/>
        </w:rPr>
        <w:t xml:space="preserve"> medical history, diagnosis, and current condition (eg, signs, symptoms, functioning): </w:t>
      </w:r>
      <w:r w:rsidRPr="006E14FA">
        <w:rPr>
          <w:rFonts w:ascii="Arial" w:hAnsi="Arial"/>
          <w:color w:val="FF00FF"/>
          <w:sz w:val="20"/>
          <w:szCs w:val="20"/>
        </w:rPr>
        <w:t xml:space="preserve">[Provide a brief statement about the patient’s diagnosis and medical history, including any underlying health </w:t>
      </w:r>
      <w:r w:rsidR="00231DF9" w:rsidRPr="006E14FA">
        <w:rPr>
          <w:rFonts w:ascii="Arial" w:hAnsi="Arial"/>
          <w:color w:val="FF00FF"/>
          <w:sz w:val="20"/>
          <w:szCs w:val="20"/>
        </w:rPr>
        <w:t>issues</w:t>
      </w:r>
      <w:r w:rsidRPr="006E14FA">
        <w:rPr>
          <w:rFonts w:ascii="Arial" w:hAnsi="Arial"/>
          <w:color w:val="FF00FF"/>
          <w:sz w:val="20"/>
          <w:szCs w:val="20"/>
        </w:rPr>
        <w:t xml:space="preserve"> that affect your treatment selection]</w:t>
      </w:r>
    </w:p>
    <w:p w14:paraId="00AAF430" w14:textId="66CF6731" w:rsidR="00512845" w:rsidRPr="006E14FA" w:rsidRDefault="00512845" w:rsidP="002E54D3">
      <w:pPr>
        <w:pStyle w:val="ListParagraph"/>
        <w:numPr>
          <w:ilvl w:val="0"/>
          <w:numId w:val="1"/>
        </w:numPr>
        <w:rPr>
          <w:rFonts w:ascii="Arial" w:hAnsi="Arial"/>
          <w:sz w:val="20"/>
          <w:szCs w:val="20"/>
        </w:rPr>
      </w:pPr>
      <w:r w:rsidRPr="006E14FA">
        <w:rPr>
          <w:rFonts w:ascii="Arial" w:hAnsi="Arial"/>
          <w:sz w:val="20"/>
          <w:szCs w:val="20"/>
        </w:rPr>
        <w:t xml:space="preserve">Prior treatments and response to those treatments: </w:t>
      </w:r>
      <w:r w:rsidRPr="006E14FA">
        <w:rPr>
          <w:rFonts w:ascii="Arial" w:hAnsi="Arial"/>
          <w:color w:val="FF00FF"/>
          <w:sz w:val="20"/>
          <w:szCs w:val="20"/>
        </w:rPr>
        <w:t>[If applicable, provide a list of current and past medications, as well as reasons for not prescribing a medication (eg, contraindications, drug interactions,</w:t>
      </w:r>
      <w:r w:rsidR="002258F1">
        <w:rPr>
          <w:rFonts w:ascii="Arial" w:hAnsi="Arial"/>
          <w:color w:val="FF00FF"/>
          <w:sz w:val="20"/>
          <w:szCs w:val="20"/>
        </w:rPr>
        <w:t xml:space="preserve"> hepatic impairment,</w:t>
      </w:r>
      <w:r w:rsidRPr="006E14FA">
        <w:rPr>
          <w:rFonts w:ascii="Arial" w:hAnsi="Arial"/>
          <w:color w:val="FF00FF"/>
          <w:sz w:val="20"/>
          <w:szCs w:val="20"/>
        </w:rPr>
        <w:t xml:space="preserve"> lack of efficacy) and a summary of patient experience for each medication, including clinical outcome, adverse drug reactions, and length of therapy]</w:t>
      </w:r>
    </w:p>
    <w:p w14:paraId="7AE23CCA" w14:textId="132DFA1F" w:rsidR="002E54D3" w:rsidRPr="006E14FA" w:rsidRDefault="002E54D3" w:rsidP="00525FB6">
      <w:pPr>
        <w:pStyle w:val="ListParagraph"/>
        <w:numPr>
          <w:ilvl w:val="0"/>
          <w:numId w:val="7"/>
        </w:numPr>
        <w:rPr>
          <w:rFonts w:ascii="Arial" w:hAnsi="Arial"/>
          <w:color w:val="FF00FF"/>
          <w:sz w:val="20"/>
          <w:szCs w:val="20"/>
        </w:rPr>
      </w:pPr>
      <w:r w:rsidRPr="006E14FA">
        <w:rPr>
          <w:rFonts w:ascii="Arial" w:hAnsi="Arial"/>
          <w:color w:val="FF00FF"/>
          <w:sz w:val="20"/>
          <w:szCs w:val="20"/>
        </w:rPr>
        <w:t xml:space="preserve">[Summary as to why, based on your clinical </w:t>
      </w:r>
      <w:r w:rsidR="00231DF9" w:rsidRPr="006E14FA">
        <w:rPr>
          <w:rFonts w:ascii="Arial" w:hAnsi="Arial"/>
          <w:color w:val="FF00FF"/>
          <w:sz w:val="20"/>
          <w:szCs w:val="20"/>
        </w:rPr>
        <w:t>judgment</w:t>
      </w:r>
      <w:r w:rsidRPr="006E14FA">
        <w:rPr>
          <w:rFonts w:ascii="Arial" w:hAnsi="Arial"/>
          <w:color w:val="FF00FF"/>
          <w:sz w:val="20"/>
          <w:szCs w:val="20"/>
        </w:rPr>
        <w:t xml:space="preserve">, your patient requires treatment with INGREZZA] </w:t>
      </w:r>
    </w:p>
    <w:p w14:paraId="5D7A22A4" w14:textId="12D895E5" w:rsidR="002E54D3" w:rsidRPr="006E14FA" w:rsidRDefault="002E54D3" w:rsidP="002E54D3">
      <w:pPr>
        <w:rPr>
          <w:rFonts w:ascii="Arial" w:hAnsi="Arial"/>
          <w:sz w:val="20"/>
          <w:szCs w:val="20"/>
        </w:rPr>
      </w:pPr>
    </w:p>
    <w:p w14:paraId="23E4C192" w14:textId="2EAE771A" w:rsidR="007D6A0D" w:rsidRPr="006E14FA" w:rsidRDefault="002E54D3" w:rsidP="002E54D3">
      <w:pPr>
        <w:rPr>
          <w:rFonts w:ascii="Arial" w:hAnsi="Arial"/>
          <w:sz w:val="20"/>
          <w:szCs w:val="20"/>
        </w:rPr>
      </w:pPr>
      <w:r w:rsidRPr="006E14FA">
        <w:rPr>
          <w:rFonts w:ascii="Arial" w:hAnsi="Arial"/>
          <w:sz w:val="20"/>
          <w:szCs w:val="20"/>
        </w:rPr>
        <w:t xml:space="preserve">In summary, based on my clinical opinion, INGREZZA is medically necessary and reasonable for </w:t>
      </w:r>
      <w:r w:rsidRPr="006E14FA">
        <w:rPr>
          <w:rFonts w:ascii="Arial" w:hAnsi="Arial"/>
          <w:color w:val="FF00FF"/>
          <w:sz w:val="20"/>
          <w:szCs w:val="20"/>
        </w:rPr>
        <w:t>[patient’s name]</w:t>
      </w:r>
      <w:r w:rsidR="007D6A0D" w:rsidRPr="006E14FA">
        <w:rPr>
          <w:rFonts w:ascii="Arial" w:hAnsi="Arial"/>
          <w:sz w:val="20"/>
          <w:szCs w:val="20"/>
        </w:rPr>
        <w:t>’s medical condition</w:t>
      </w:r>
      <w:r w:rsidRPr="006E14FA">
        <w:rPr>
          <w:rFonts w:ascii="Arial" w:hAnsi="Arial"/>
          <w:sz w:val="20"/>
          <w:szCs w:val="20"/>
        </w:rPr>
        <w:t xml:space="preserve">. </w:t>
      </w:r>
      <w:r w:rsidR="007D6A0D" w:rsidRPr="006E14FA">
        <w:rPr>
          <w:rFonts w:ascii="Arial" w:hAnsi="Arial"/>
          <w:sz w:val="20"/>
          <w:szCs w:val="20"/>
        </w:rPr>
        <w:t>I trust that the information provided, along with my medical recommendations, will establish the medical necessity of coverage for INGREZZA.</w:t>
      </w:r>
    </w:p>
    <w:p w14:paraId="2ABDAFBC" w14:textId="16ECD3C5" w:rsidR="007D6A0D" w:rsidRPr="006E14FA" w:rsidRDefault="007D6A0D" w:rsidP="002E54D3">
      <w:pPr>
        <w:rPr>
          <w:rFonts w:ascii="Arial" w:hAnsi="Arial"/>
          <w:sz w:val="20"/>
          <w:szCs w:val="20"/>
        </w:rPr>
      </w:pPr>
    </w:p>
    <w:p w14:paraId="2527C239" w14:textId="465A2380" w:rsidR="002E54D3" w:rsidRPr="006E14FA" w:rsidRDefault="002E54D3" w:rsidP="002E54D3">
      <w:pPr>
        <w:rPr>
          <w:rFonts w:ascii="Arial" w:hAnsi="Arial"/>
          <w:sz w:val="20"/>
          <w:szCs w:val="20"/>
        </w:rPr>
      </w:pPr>
      <w:r w:rsidRPr="006E14FA">
        <w:rPr>
          <w:rFonts w:ascii="Arial" w:hAnsi="Arial"/>
          <w:sz w:val="20"/>
          <w:szCs w:val="20"/>
        </w:rPr>
        <w:t xml:space="preserve">Please contact my office at </w:t>
      </w:r>
      <w:r w:rsidRPr="006E14FA">
        <w:rPr>
          <w:rFonts w:ascii="Arial" w:hAnsi="Arial"/>
          <w:color w:val="FF00FF"/>
          <w:sz w:val="20"/>
          <w:szCs w:val="20"/>
        </w:rPr>
        <w:t>[office phone number]</w:t>
      </w:r>
      <w:r w:rsidRPr="006E14FA">
        <w:rPr>
          <w:rFonts w:ascii="Arial" w:hAnsi="Arial"/>
          <w:sz w:val="20"/>
          <w:szCs w:val="20"/>
        </w:rPr>
        <w:t xml:space="preserve"> if </w:t>
      </w:r>
      <w:r w:rsidR="007D6A0D" w:rsidRPr="006E14FA">
        <w:rPr>
          <w:rFonts w:ascii="Arial" w:hAnsi="Arial"/>
          <w:sz w:val="20"/>
          <w:szCs w:val="20"/>
        </w:rPr>
        <w:t xml:space="preserve">I can provide you with </w:t>
      </w:r>
      <w:r w:rsidRPr="006E14FA">
        <w:rPr>
          <w:rFonts w:ascii="Arial" w:hAnsi="Arial"/>
          <w:sz w:val="20"/>
          <w:szCs w:val="20"/>
        </w:rPr>
        <w:t xml:space="preserve">any additional information </w:t>
      </w:r>
      <w:r w:rsidR="007D6A0D" w:rsidRPr="006E14FA">
        <w:rPr>
          <w:rFonts w:ascii="Arial" w:hAnsi="Arial"/>
          <w:sz w:val="20"/>
          <w:szCs w:val="20"/>
        </w:rPr>
        <w:t xml:space="preserve">to approve </w:t>
      </w:r>
      <w:r w:rsidR="00AF531A" w:rsidRPr="006E14FA">
        <w:rPr>
          <w:rFonts w:ascii="Arial" w:hAnsi="Arial"/>
          <w:sz w:val="20"/>
          <w:szCs w:val="20"/>
        </w:rPr>
        <w:t>this</w:t>
      </w:r>
      <w:r w:rsidR="007D6A0D" w:rsidRPr="006E14FA">
        <w:rPr>
          <w:rFonts w:ascii="Arial" w:hAnsi="Arial"/>
          <w:sz w:val="20"/>
          <w:szCs w:val="20"/>
        </w:rPr>
        <w:t xml:space="preserve"> request</w:t>
      </w:r>
      <w:r w:rsidRPr="006E14FA">
        <w:rPr>
          <w:rFonts w:ascii="Arial" w:hAnsi="Arial"/>
          <w:sz w:val="20"/>
          <w:szCs w:val="20"/>
        </w:rPr>
        <w:t>.</w:t>
      </w:r>
    </w:p>
    <w:p w14:paraId="67282A18" w14:textId="76CE703F" w:rsidR="006A23BE" w:rsidRPr="006E14FA" w:rsidRDefault="006A23BE" w:rsidP="002E54D3">
      <w:pPr>
        <w:rPr>
          <w:rFonts w:ascii="Arial" w:hAnsi="Arial"/>
          <w:sz w:val="20"/>
          <w:szCs w:val="20"/>
        </w:rPr>
      </w:pPr>
    </w:p>
    <w:p w14:paraId="35E2E8B2" w14:textId="50E8837C" w:rsidR="00A83EDA" w:rsidRPr="006E14FA" w:rsidRDefault="00A83EDA" w:rsidP="002E54D3">
      <w:pPr>
        <w:rPr>
          <w:rFonts w:ascii="Arial" w:hAnsi="Arial"/>
          <w:sz w:val="20"/>
          <w:szCs w:val="20"/>
        </w:rPr>
      </w:pPr>
      <w:r w:rsidRPr="006E14FA">
        <w:rPr>
          <w:rFonts w:ascii="Arial" w:hAnsi="Arial"/>
          <w:sz w:val="20"/>
          <w:szCs w:val="20"/>
        </w:rPr>
        <w:t>Sincerely,</w:t>
      </w:r>
    </w:p>
    <w:p w14:paraId="5D05C97B" w14:textId="250FD8DF" w:rsidR="00A83EDA" w:rsidRPr="006E14FA" w:rsidRDefault="00A83EDA" w:rsidP="002E54D3">
      <w:pPr>
        <w:rPr>
          <w:rFonts w:ascii="Arial" w:hAnsi="Arial"/>
          <w:sz w:val="20"/>
          <w:szCs w:val="20"/>
        </w:rPr>
      </w:pPr>
    </w:p>
    <w:p w14:paraId="3080D624" w14:textId="4FEA08C8" w:rsidR="00A83EDA" w:rsidRPr="006E14FA" w:rsidRDefault="006A23BE" w:rsidP="002E54D3">
      <w:pPr>
        <w:rPr>
          <w:rFonts w:ascii="Arial" w:hAnsi="Arial"/>
          <w:color w:val="FF00FF"/>
          <w:sz w:val="20"/>
          <w:szCs w:val="20"/>
        </w:rPr>
      </w:pPr>
      <w:r w:rsidRPr="006E14FA">
        <w:rPr>
          <w:rFonts w:ascii="Arial" w:hAnsi="Arial"/>
          <w:color w:val="FF00FF"/>
          <w:sz w:val="20"/>
          <w:szCs w:val="20"/>
        </w:rPr>
        <w:t>[P</w:t>
      </w:r>
      <w:r w:rsidR="00A83EDA" w:rsidRPr="006E14FA">
        <w:rPr>
          <w:rFonts w:ascii="Arial" w:hAnsi="Arial"/>
          <w:color w:val="FF00FF"/>
          <w:sz w:val="20"/>
          <w:szCs w:val="20"/>
        </w:rPr>
        <w:t>hysician’s name]</w:t>
      </w:r>
    </w:p>
    <w:p w14:paraId="0097B3F4" w14:textId="60085C79" w:rsidR="00584905" w:rsidRPr="005E685B" w:rsidRDefault="00E3341E">
      <w:pPr>
        <w:rPr>
          <w:rFonts w:ascii="Arial" w:hAnsi="Arial"/>
          <w:color w:val="FF00FF"/>
          <w:sz w:val="20"/>
          <w:szCs w:val="20"/>
        </w:rPr>
        <w:sectPr w:rsidR="00584905" w:rsidRPr="005E685B" w:rsidSect="00183F31">
          <w:headerReference w:type="default" r:id="rId22"/>
          <w:footerReference w:type="default" r:id="rId23"/>
          <w:footerReference w:type="first" r:id="rId24"/>
          <w:pgSz w:w="12240" w:h="15840"/>
          <w:pgMar w:top="1233" w:right="1440" w:bottom="1440" w:left="1440" w:header="1440" w:footer="477" w:gutter="0"/>
          <w:cols w:space="720"/>
          <w:docGrid w:linePitch="360"/>
        </w:sectPr>
      </w:pPr>
      <w:r w:rsidRPr="00D42FBD">
        <w:rPr>
          <w:rFonts w:ascii="Arial" w:hAnsi="Arial"/>
          <w:noProof/>
          <w:sz w:val="20"/>
          <w:szCs w:val="20"/>
          <w:u w:val="single"/>
        </w:rPr>
        <mc:AlternateContent>
          <mc:Choice Requires="wps">
            <w:drawing>
              <wp:anchor distT="45720" distB="45720" distL="114300" distR="114300" simplePos="0" relativeHeight="251661317" behindDoc="0" locked="0" layoutInCell="1" allowOverlap="1" wp14:anchorId="01D8D75C" wp14:editId="3BD07908">
                <wp:simplePos x="0" y="0"/>
                <wp:positionH relativeFrom="margin">
                  <wp:posOffset>-385445</wp:posOffset>
                </wp:positionH>
                <wp:positionV relativeFrom="paragraph">
                  <wp:posOffset>846026</wp:posOffset>
                </wp:positionV>
                <wp:extent cx="256540" cy="246380"/>
                <wp:effectExtent l="0" t="0" r="0" b="1270"/>
                <wp:wrapNone/>
                <wp:docPr id="13428528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 cy="246380"/>
                        </a:xfrm>
                        <a:prstGeom prst="rect">
                          <a:avLst/>
                        </a:prstGeom>
                        <a:solidFill>
                          <a:srgbClr val="FFFFFF"/>
                        </a:solidFill>
                        <a:ln w="9525">
                          <a:noFill/>
                          <a:miter lim="800000"/>
                          <a:headEnd/>
                          <a:tailEnd/>
                        </a:ln>
                      </wps:spPr>
                      <wps:txbx>
                        <w:txbxContent>
                          <w:p w14:paraId="2CE791BE" w14:textId="3115CE5F" w:rsidR="00E3341E" w:rsidRPr="00F709A6" w:rsidRDefault="00E3341E" w:rsidP="00E3341E">
                            <w:pPr>
                              <w:rPr>
                                <w:rFonts w:ascii="Arial" w:hAnsi="Arial" w:cs="Arial"/>
                                <w:sz w:val="20"/>
                                <w:szCs w:val="20"/>
                              </w:rPr>
                            </w:pPr>
                            <w:r>
                              <w:rPr>
                                <w:rFonts w:ascii="Arial" w:hAnsi="Arial" w:cs="Arial"/>
                                <w:sz w:val="20"/>
                                <w:szCs w:val="20"/>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D8D75C" id="_x0000_s1027" type="#_x0000_t202" style="position:absolute;margin-left:-30.35pt;margin-top:66.6pt;width:20.2pt;height:19.4pt;z-index:251661317;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" stroked="f">
                <v:textbox style="mso-fit-shape-to-text:t">
                  <w:txbxContent>
                    <w:p w14:paraId="2CE791BE" w14:textId="3115CE5F" w:rsidR="00E3341E" w:rsidRPr="00F709A6" w:rsidRDefault="00E3341E" w:rsidP="00E3341E">
                      <w:pPr>
                        <w:rPr>
                          <w:rFonts w:ascii="Arial" w:hAnsi="Arial" w:cs="Arial"/>
                          <w:sz w:val="20"/>
                          <w:szCs w:val="20"/>
                        </w:rPr>
                      </w:pPr>
                      <w:r>
                        <w:rPr>
                          <w:rFonts w:ascii="Arial" w:hAnsi="Arial" w:cs="Arial"/>
                          <w:sz w:val="20"/>
                          <w:szCs w:val="20"/>
                        </w:rPr>
                        <w:t>2</w:t>
                      </w:r>
                    </w:p>
                  </w:txbxContent>
                </v:textbox>
                <w10:wrap anchorx="margin"/>
              </v:shape>
            </w:pict>
          </mc:Fallback>
        </mc:AlternateContent>
      </w:r>
      <w:r w:rsidR="00A83EDA" w:rsidRPr="006E14FA">
        <w:rPr>
          <w:rFonts w:ascii="Arial" w:hAnsi="Arial"/>
          <w:color w:val="FF00FF"/>
          <w:sz w:val="20"/>
          <w:szCs w:val="20"/>
        </w:rPr>
        <w:t xml:space="preserve">[List enclosures as appropriate, </w:t>
      </w:r>
      <w:r w:rsidR="006A6A51" w:rsidRPr="006E14FA">
        <w:rPr>
          <w:rFonts w:ascii="Arial" w:hAnsi="Arial"/>
          <w:color w:val="FF00FF"/>
          <w:sz w:val="20"/>
          <w:szCs w:val="20"/>
        </w:rPr>
        <w:t>(</w:t>
      </w:r>
      <w:r w:rsidR="00A83EDA" w:rsidRPr="006E14FA">
        <w:rPr>
          <w:rFonts w:ascii="Arial" w:hAnsi="Arial"/>
          <w:color w:val="FF00FF"/>
          <w:sz w:val="20"/>
          <w:szCs w:val="20"/>
        </w:rPr>
        <w:t>eg, excerpt(s) from patient’s medical record, relevant treatment guidelines, and product Prescribing Information</w:t>
      </w:r>
      <w:r w:rsidR="006A6A51" w:rsidRPr="006E14FA">
        <w:rPr>
          <w:rFonts w:ascii="Arial" w:hAnsi="Arial"/>
          <w:color w:val="FF00FF"/>
          <w:sz w:val="20"/>
          <w:szCs w:val="20"/>
        </w:rPr>
        <w:t>)</w:t>
      </w:r>
      <w:r w:rsidR="00A83EDA" w:rsidRPr="006E14FA">
        <w:rPr>
          <w:rFonts w:ascii="Arial" w:hAnsi="Arial"/>
          <w:color w:val="FF00FF"/>
          <w:sz w:val="20"/>
          <w:szCs w:val="20"/>
        </w:rPr>
        <w:t>]</w:t>
      </w:r>
    </w:p>
    <w:p w14:paraId="5386ED79" w14:textId="4C383952" w:rsidR="00142C2A" w:rsidRPr="00A20B2C" w:rsidRDefault="00142C2A" w:rsidP="00142C2A">
      <w:pPr>
        <w:rPr>
          <w:rFonts w:ascii="Arial" w:hAnsi="Arial"/>
          <w:b/>
          <w:sz w:val="20"/>
          <w:szCs w:val="20"/>
        </w:rPr>
      </w:pPr>
      <w:r w:rsidRPr="00A20B2C">
        <w:rPr>
          <w:rFonts w:ascii="Arial" w:hAnsi="Arial"/>
          <w:b/>
          <w:sz w:val="20"/>
          <w:szCs w:val="20"/>
        </w:rPr>
        <w:lastRenderedPageBreak/>
        <w:t>This page is for your reference only. Content on this page does not need to be sent to the insurance company.</w:t>
      </w:r>
    </w:p>
    <w:p w14:paraId="19C13382" w14:textId="466B0A79" w:rsidR="007522EB" w:rsidRPr="00A20B2C" w:rsidRDefault="007522EB" w:rsidP="007522EB">
      <w:pPr>
        <w:rPr>
          <w:rFonts w:ascii="Arial" w:hAnsi="Arial" w:cs="Arial"/>
          <w:b/>
          <w:sz w:val="20"/>
          <w:szCs w:val="20"/>
        </w:rPr>
      </w:pPr>
    </w:p>
    <w:p w14:paraId="129686B9" w14:textId="613CC769" w:rsidR="00A20B2C" w:rsidRPr="00A20B2C" w:rsidRDefault="00A20B2C" w:rsidP="00A20B2C">
      <w:pPr>
        <w:spacing w:before="120"/>
        <w:contextualSpacing/>
        <w:rPr>
          <w:rFonts w:ascii="Arial" w:hAnsi="Arial" w:cs="Arial"/>
          <w:b/>
          <w:sz w:val="20"/>
          <w:szCs w:val="20"/>
        </w:rPr>
      </w:pPr>
      <w:r w:rsidRPr="00A20B2C">
        <w:rPr>
          <w:rFonts w:ascii="Arial" w:hAnsi="Arial" w:cs="Arial"/>
          <w:b/>
          <w:sz w:val="20"/>
          <w:szCs w:val="20"/>
        </w:rPr>
        <w:t>Important Information</w:t>
      </w:r>
    </w:p>
    <w:p w14:paraId="33BB2194" w14:textId="7037F967" w:rsidR="00A20B2C" w:rsidRPr="00A20B2C" w:rsidRDefault="00A20B2C" w:rsidP="00A20B2C">
      <w:pPr>
        <w:spacing w:before="120"/>
        <w:contextualSpacing/>
        <w:rPr>
          <w:rFonts w:ascii="Arial" w:hAnsi="Arial" w:cs="Arial"/>
          <w:b/>
          <w:sz w:val="20"/>
          <w:szCs w:val="20"/>
        </w:rPr>
      </w:pPr>
      <w:r w:rsidRPr="00A20B2C">
        <w:rPr>
          <w:rFonts w:ascii="Arial" w:hAnsi="Arial" w:cs="Arial"/>
          <w:b/>
          <w:sz w:val="20"/>
          <w:szCs w:val="20"/>
        </w:rPr>
        <w:t>INDICATION &amp; USAGE</w:t>
      </w:r>
    </w:p>
    <w:p w14:paraId="3A761B52" w14:textId="4133CBC2" w:rsidR="005E685B" w:rsidRPr="005E685B" w:rsidRDefault="005E685B" w:rsidP="005E685B">
      <w:pPr>
        <w:autoSpaceDE w:val="0"/>
        <w:autoSpaceDN w:val="0"/>
        <w:adjustRightInd w:val="0"/>
        <w:rPr>
          <w:rFonts w:ascii="Arial" w:hAnsi="Arial" w:cs="Arial"/>
          <w:sz w:val="20"/>
          <w:szCs w:val="20"/>
        </w:rPr>
      </w:pPr>
      <w:r w:rsidRPr="005E685B">
        <w:rPr>
          <w:rFonts w:ascii="Arial" w:hAnsi="Arial" w:cs="Arial"/>
          <w:sz w:val="20"/>
          <w:szCs w:val="20"/>
        </w:rPr>
        <w:t>INGREZZA</w:t>
      </w:r>
      <w:r w:rsidRPr="005E685B">
        <w:rPr>
          <w:rFonts w:ascii="Arial" w:hAnsi="Arial" w:cs="Arial"/>
          <w:sz w:val="20"/>
          <w:szCs w:val="20"/>
          <w:vertAlign w:val="superscript"/>
        </w:rPr>
        <w:t>®</w:t>
      </w:r>
      <w:r w:rsidRPr="005E685B">
        <w:rPr>
          <w:rFonts w:ascii="Arial" w:hAnsi="Arial" w:cs="Arial"/>
          <w:sz w:val="20"/>
          <w:szCs w:val="20"/>
        </w:rPr>
        <w:t xml:space="preserve"> (</w:t>
      </w:r>
      <w:proofErr w:type="spellStart"/>
      <w:r w:rsidRPr="005E685B">
        <w:rPr>
          <w:rFonts w:ascii="Arial" w:hAnsi="Arial" w:cs="Arial"/>
          <w:sz w:val="20"/>
          <w:szCs w:val="20"/>
        </w:rPr>
        <w:t>valbenazine</w:t>
      </w:r>
      <w:proofErr w:type="spellEnd"/>
      <w:r w:rsidRPr="005E685B">
        <w:rPr>
          <w:rFonts w:ascii="Arial" w:hAnsi="Arial" w:cs="Arial"/>
          <w:sz w:val="20"/>
          <w:szCs w:val="20"/>
        </w:rPr>
        <w:t>) capsules and INGREZZA</w:t>
      </w:r>
      <w:r w:rsidRPr="005E685B">
        <w:rPr>
          <w:rFonts w:ascii="Arial" w:hAnsi="Arial" w:cs="Arial"/>
          <w:sz w:val="20"/>
          <w:szCs w:val="20"/>
          <w:vertAlign w:val="superscript"/>
        </w:rPr>
        <w:t>®</w:t>
      </w:r>
      <w:r w:rsidRPr="005E685B">
        <w:rPr>
          <w:rFonts w:ascii="Arial" w:hAnsi="Arial" w:cs="Arial"/>
          <w:sz w:val="20"/>
          <w:szCs w:val="20"/>
        </w:rPr>
        <w:t xml:space="preserve"> SPRINKLE (valbenazine) capsules are indicated</w:t>
      </w:r>
    </w:p>
    <w:p w14:paraId="6002EBA8" w14:textId="41E15249" w:rsidR="005E685B" w:rsidRPr="005E685B" w:rsidRDefault="005E685B" w:rsidP="005E685B">
      <w:pPr>
        <w:autoSpaceDE w:val="0"/>
        <w:autoSpaceDN w:val="0"/>
        <w:adjustRightInd w:val="0"/>
        <w:rPr>
          <w:rFonts w:ascii="Arial" w:hAnsi="Arial" w:cs="Arial"/>
          <w:sz w:val="20"/>
          <w:szCs w:val="20"/>
        </w:rPr>
      </w:pPr>
      <w:r w:rsidRPr="005E685B">
        <w:rPr>
          <w:rFonts w:ascii="Arial" w:hAnsi="Arial" w:cs="Arial"/>
          <w:sz w:val="20"/>
          <w:szCs w:val="20"/>
        </w:rPr>
        <w:t xml:space="preserve">in adults for the treatment of tardive dyskinesia and for the treatment of </w:t>
      </w:r>
      <w:proofErr w:type="gramStart"/>
      <w:r w:rsidRPr="005E685B">
        <w:rPr>
          <w:rFonts w:ascii="Arial" w:hAnsi="Arial" w:cs="Arial"/>
          <w:sz w:val="20"/>
          <w:szCs w:val="20"/>
        </w:rPr>
        <w:t>chorea</w:t>
      </w:r>
      <w:proofErr w:type="gramEnd"/>
      <w:r w:rsidRPr="005E685B">
        <w:rPr>
          <w:rFonts w:ascii="Arial" w:hAnsi="Arial" w:cs="Arial"/>
          <w:sz w:val="20"/>
          <w:szCs w:val="20"/>
        </w:rPr>
        <w:t xml:space="preserve"> associated with</w:t>
      </w:r>
    </w:p>
    <w:p w14:paraId="0B4EC139" w14:textId="0E778DEC" w:rsidR="00A20B2C" w:rsidRDefault="005E685B" w:rsidP="005E685B">
      <w:pPr>
        <w:shd w:val="clear" w:color="auto" w:fill="FFFFFF"/>
        <w:spacing w:before="120" w:after="180"/>
        <w:contextualSpacing/>
        <w:rPr>
          <w:rFonts w:ascii="Arial" w:hAnsi="Arial" w:cs="Arial"/>
          <w:sz w:val="20"/>
          <w:szCs w:val="20"/>
        </w:rPr>
      </w:pPr>
      <w:r w:rsidRPr="005E685B">
        <w:rPr>
          <w:rFonts w:ascii="Arial" w:hAnsi="Arial" w:cs="Arial"/>
          <w:sz w:val="20"/>
          <w:szCs w:val="20"/>
        </w:rPr>
        <w:t>Huntington</w:t>
      </w:r>
      <w:r>
        <w:rPr>
          <w:rFonts w:ascii="Arial" w:hAnsi="Arial" w:cs="Arial"/>
          <w:sz w:val="20"/>
          <w:szCs w:val="20"/>
        </w:rPr>
        <w:t>’</w:t>
      </w:r>
      <w:r w:rsidRPr="005E685B">
        <w:rPr>
          <w:rFonts w:ascii="Arial" w:hAnsi="Arial" w:cs="Arial"/>
          <w:sz w:val="20"/>
          <w:szCs w:val="20"/>
        </w:rPr>
        <w:t>s disease.</w:t>
      </w:r>
    </w:p>
    <w:p w14:paraId="0AF844B4" w14:textId="05B2960C" w:rsidR="005E685B" w:rsidRPr="005E685B" w:rsidRDefault="005E685B" w:rsidP="005E685B">
      <w:pPr>
        <w:shd w:val="clear" w:color="auto" w:fill="FFFFFF"/>
        <w:spacing w:before="120" w:after="180"/>
        <w:contextualSpacing/>
        <w:rPr>
          <w:rFonts w:ascii="Arial" w:hAnsi="Arial" w:cs="Arial"/>
          <w:sz w:val="20"/>
          <w:szCs w:val="20"/>
        </w:rPr>
      </w:pPr>
    </w:p>
    <w:p w14:paraId="77DC88D1" w14:textId="73E76997" w:rsidR="005E685B" w:rsidRPr="005E685B" w:rsidRDefault="005E685B" w:rsidP="005E685B">
      <w:pPr>
        <w:autoSpaceDE w:val="0"/>
        <w:autoSpaceDN w:val="0"/>
        <w:adjustRightInd w:val="0"/>
        <w:rPr>
          <w:rFonts w:ascii="Arial" w:eastAsia="Times New Roman" w:hAnsi="Arial" w:cs="Arial"/>
          <w:b/>
          <w:bCs/>
          <w:sz w:val="20"/>
          <w:szCs w:val="20"/>
        </w:rPr>
      </w:pPr>
      <w:r w:rsidRPr="005E685B">
        <w:rPr>
          <w:rFonts w:ascii="Arial" w:eastAsia="Times New Roman" w:hAnsi="Arial" w:cs="Arial"/>
          <w:b/>
          <w:bCs/>
          <w:sz w:val="20"/>
          <w:szCs w:val="20"/>
        </w:rPr>
        <w:t>IMPORTANT SAFETY INFORMATION</w:t>
      </w:r>
    </w:p>
    <w:p w14:paraId="6279A093" w14:textId="23667524" w:rsidR="005E685B" w:rsidRPr="005E685B" w:rsidRDefault="005E685B" w:rsidP="005E685B">
      <w:pPr>
        <w:autoSpaceDE w:val="0"/>
        <w:autoSpaceDN w:val="0"/>
        <w:adjustRightInd w:val="0"/>
        <w:rPr>
          <w:rFonts w:ascii="Arial" w:eastAsia="Times New Roman" w:hAnsi="Arial" w:cs="Arial"/>
          <w:b/>
          <w:bCs/>
          <w:sz w:val="20"/>
          <w:szCs w:val="20"/>
        </w:rPr>
      </w:pPr>
      <w:r w:rsidRPr="005E685B">
        <w:rPr>
          <w:rFonts w:ascii="Arial" w:eastAsia="Times New Roman" w:hAnsi="Arial" w:cs="Arial"/>
          <w:b/>
          <w:bCs/>
          <w:sz w:val="20"/>
          <w:szCs w:val="20"/>
        </w:rPr>
        <w:t>Depression and Suicidality in Patients with Huntington’s Disease: VMAT2 inhibitors, including</w:t>
      </w:r>
    </w:p>
    <w:p w14:paraId="6F1221E8" w14:textId="2212F573" w:rsidR="005E685B" w:rsidRPr="005E685B" w:rsidRDefault="005E685B" w:rsidP="005E685B">
      <w:pPr>
        <w:autoSpaceDE w:val="0"/>
        <w:autoSpaceDN w:val="0"/>
        <w:adjustRightInd w:val="0"/>
        <w:rPr>
          <w:rFonts w:ascii="Arial" w:eastAsia="Times New Roman" w:hAnsi="Arial" w:cs="Arial"/>
          <w:b/>
          <w:bCs/>
          <w:sz w:val="20"/>
          <w:szCs w:val="20"/>
        </w:rPr>
      </w:pPr>
      <w:r w:rsidRPr="005E685B">
        <w:rPr>
          <w:rFonts w:ascii="Arial" w:eastAsia="Times New Roman" w:hAnsi="Arial" w:cs="Arial"/>
          <w:b/>
          <w:bCs/>
          <w:sz w:val="20"/>
          <w:szCs w:val="20"/>
        </w:rPr>
        <w:t xml:space="preserve">INGREZZA and INGREZZA SPRINKLE, can increase the risk of depression and </w:t>
      </w:r>
      <w:proofErr w:type="gramStart"/>
      <w:r w:rsidRPr="005E685B">
        <w:rPr>
          <w:rFonts w:ascii="Arial" w:eastAsia="Times New Roman" w:hAnsi="Arial" w:cs="Arial"/>
          <w:b/>
          <w:bCs/>
          <w:sz w:val="20"/>
          <w:szCs w:val="20"/>
        </w:rPr>
        <w:t>suicidal</w:t>
      </w:r>
      <w:proofErr w:type="gramEnd"/>
    </w:p>
    <w:p w14:paraId="25ABC0D0" w14:textId="0F794648" w:rsidR="005E685B" w:rsidRPr="005E685B" w:rsidRDefault="005E685B" w:rsidP="005E685B">
      <w:pPr>
        <w:autoSpaceDE w:val="0"/>
        <w:autoSpaceDN w:val="0"/>
        <w:adjustRightInd w:val="0"/>
        <w:rPr>
          <w:rFonts w:ascii="Arial" w:eastAsia="Times New Roman" w:hAnsi="Arial" w:cs="Arial"/>
          <w:b/>
          <w:bCs/>
          <w:sz w:val="20"/>
          <w:szCs w:val="20"/>
        </w:rPr>
      </w:pPr>
      <w:r w:rsidRPr="005E685B">
        <w:rPr>
          <w:rFonts w:ascii="Arial" w:eastAsia="Times New Roman" w:hAnsi="Arial" w:cs="Arial"/>
          <w:b/>
          <w:bCs/>
          <w:sz w:val="20"/>
          <w:szCs w:val="20"/>
        </w:rPr>
        <w:t>thoughts and behavior (suicidality) in patients with Huntington’s disease. Balance the risks of</w:t>
      </w:r>
    </w:p>
    <w:p w14:paraId="4910A508" w14:textId="43D02104" w:rsidR="005E685B" w:rsidRPr="005E685B" w:rsidRDefault="005E685B" w:rsidP="005E685B">
      <w:pPr>
        <w:autoSpaceDE w:val="0"/>
        <w:autoSpaceDN w:val="0"/>
        <w:adjustRightInd w:val="0"/>
        <w:rPr>
          <w:rFonts w:ascii="Arial" w:eastAsia="Times New Roman" w:hAnsi="Arial" w:cs="Arial"/>
          <w:b/>
          <w:bCs/>
          <w:sz w:val="20"/>
          <w:szCs w:val="20"/>
        </w:rPr>
      </w:pPr>
      <w:r w:rsidRPr="005E685B">
        <w:rPr>
          <w:rFonts w:ascii="Arial" w:eastAsia="Times New Roman" w:hAnsi="Arial" w:cs="Arial"/>
          <w:b/>
          <w:bCs/>
          <w:sz w:val="20"/>
          <w:szCs w:val="20"/>
        </w:rPr>
        <w:t xml:space="preserve">depression and suicidality with the clinical need for treatment of </w:t>
      </w:r>
      <w:proofErr w:type="gramStart"/>
      <w:r w:rsidRPr="005E685B">
        <w:rPr>
          <w:rFonts w:ascii="Arial" w:eastAsia="Times New Roman" w:hAnsi="Arial" w:cs="Arial"/>
          <w:b/>
          <w:bCs/>
          <w:sz w:val="20"/>
          <w:szCs w:val="20"/>
        </w:rPr>
        <w:t>chorea</w:t>
      </w:r>
      <w:proofErr w:type="gramEnd"/>
      <w:r w:rsidRPr="005E685B">
        <w:rPr>
          <w:rFonts w:ascii="Arial" w:eastAsia="Times New Roman" w:hAnsi="Arial" w:cs="Arial"/>
          <w:b/>
          <w:bCs/>
          <w:sz w:val="20"/>
          <w:szCs w:val="20"/>
        </w:rPr>
        <w:t>. Closely monitor patients</w:t>
      </w:r>
    </w:p>
    <w:p w14:paraId="1E9809F6" w14:textId="600E3FFA" w:rsidR="005E685B" w:rsidRPr="005E685B" w:rsidRDefault="005E685B" w:rsidP="005E685B">
      <w:pPr>
        <w:autoSpaceDE w:val="0"/>
        <w:autoSpaceDN w:val="0"/>
        <w:adjustRightInd w:val="0"/>
        <w:rPr>
          <w:rFonts w:ascii="Arial" w:eastAsia="Times New Roman" w:hAnsi="Arial" w:cs="Arial"/>
          <w:b/>
          <w:bCs/>
          <w:sz w:val="20"/>
          <w:szCs w:val="20"/>
        </w:rPr>
      </w:pPr>
      <w:r w:rsidRPr="005E685B">
        <w:rPr>
          <w:rFonts w:ascii="Arial" w:eastAsia="Times New Roman" w:hAnsi="Arial" w:cs="Arial"/>
          <w:b/>
          <w:bCs/>
          <w:sz w:val="20"/>
          <w:szCs w:val="20"/>
        </w:rPr>
        <w:t>for the emergence or worsening of depression, suicidal ideation, or unusual changes in behavior.</w:t>
      </w:r>
    </w:p>
    <w:p w14:paraId="49C2E4FA" w14:textId="733222FD" w:rsidR="005E685B" w:rsidRPr="005E685B" w:rsidRDefault="005E685B" w:rsidP="005E685B">
      <w:pPr>
        <w:autoSpaceDE w:val="0"/>
        <w:autoSpaceDN w:val="0"/>
        <w:adjustRightInd w:val="0"/>
        <w:rPr>
          <w:rFonts w:ascii="Arial" w:eastAsia="Times New Roman" w:hAnsi="Arial" w:cs="Arial"/>
          <w:b/>
          <w:bCs/>
          <w:sz w:val="20"/>
          <w:szCs w:val="20"/>
        </w:rPr>
      </w:pPr>
      <w:r w:rsidRPr="005E685B">
        <w:rPr>
          <w:rFonts w:ascii="Arial" w:eastAsia="Times New Roman" w:hAnsi="Arial" w:cs="Arial"/>
          <w:b/>
          <w:bCs/>
          <w:sz w:val="20"/>
          <w:szCs w:val="20"/>
        </w:rPr>
        <w:t>Inform patients, their caregivers, and families of the risk of depression and suicidal ideation and</w:t>
      </w:r>
    </w:p>
    <w:p w14:paraId="54D73704" w14:textId="5D9CE405" w:rsidR="005E685B" w:rsidRPr="005E685B" w:rsidRDefault="005E685B" w:rsidP="005E685B">
      <w:pPr>
        <w:autoSpaceDE w:val="0"/>
        <w:autoSpaceDN w:val="0"/>
        <w:adjustRightInd w:val="0"/>
        <w:rPr>
          <w:rFonts w:ascii="Arial" w:eastAsia="Times New Roman" w:hAnsi="Arial" w:cs="Arial"/>
          <w:b/>
          <w:bCs/>
          <w:sz w:val="20"/>
          <w:szCs w:val="20"/>
        </w:rPr>
      </w:pPr>
      <w:r w:rsidRPr="005E685B">
        <w:rPr>
          <w:rFonts w:ascii="Arial" w:eastAsia="Times New Roman" w:hAnsi="Arial" w:cs="Arial"/>
          <w:b/>
          <w:bCs/>
          <w:sz w:val="20"/>
          <w:szCs w:val="20"/>
        </w:rPr>
        <w:t>behavior and instruct them to report behaviors of concern promptly to the treating physician.</w:t>
      </w:r>
    </w:p>
    <w:p w14:paraId="5F667961" w14:textId="2AF5E398" w:rsidR="005E685B" w:rsidRPr="005E685B" w:rsidRDefault="005E685B" w:rsidP="005E685B">
      <w:pPr>
        <w:autoSpaceDE w:val="0"/>
        <w:autoSpaceDN w:val="0"/>
        <w:adjustRightInd w:val="0"/>
        <w:rPr>
          <w:rFonts w:ascii="Arial" w:eastAsia="Times New Roman" w:hAnsi="Arial" w:cs="Arial"/>
          <w:b/>
          <w:bCs/>
          <w:sz w:val="20"/>
          <w:szCs w:val="20"/>
        </w:rPr>
      </w:pPr>
      <w:r w:rsidRPr="005E685B">
        <w:rPr>
          <w:rFonts w:ascii="Arial" w:eastAsia="Times New Roman" w:hAnsi="Arial" w:cs="Arial"/>
          <w:b/>
          <w:bCs/>
          <w:sz w:val="20"/>
          <w:szCs w:val="20"/>
        </w:rPr>
        <w:t>Exercise caution when treating patients with a history of depression or prior suicide attempts or</w:t>
      </w:r>
    </w:p>
    <w:p w14:paraId="3FDE3869" w14:textId="3B7B3E35" w:rsidR="00A20B2C" w:rsidRPr="005E685B" w:rsidRDefault="005E685B" w:rsidP="005E685B">
      <w:pPr>
        <w:spacing w:before="120"/>
        <w:contextualSpacing/>
        <w:rPr>
          <w:rFonts w:ascii="Arial" w:eastAsia="Times New Roman" w:hAnsi="Arial" w:cs="Arial"/>
          <w:b/>
          <w:bCs/>
          <w:sz w:val="20"/>
          <w:szCs w:val="20"/>
        </w:rPr>
      </w:pPr>
      <w:r w:rsidRPr="005E685B">
        <w:rPr>
          <w:rFonts w:ascii="Arial" w:eastAsia="Times New Roman" w:hAnsi="Arial" w:cs="Arial"/>
          <w:b/>
          <w:bCs/>
          <w:sz w:val="20"/>
          <w:szCs w:val="20"/>
        </w:rPr>
        <w:t>ideation, which are increased in frequency in patients with Huntington’s disease.</w:t>
      </w:r>
    </w:p>
    <w:p w14:paraId="5D0A6A97" w14:textId="68D17107" w:rsidR="005E685B" w:rsidRPr="005E685B" w:rsidRDefault="005E685B" w:rsidP="005E685B">
      <w:pPr>
        <w:spacing w:before="120"/>
        <w:contextualSpacing/>
        <w:rPr>
          <w:rFonts w:ascii="Arial" w:hAnsi="Arial" w:cs="Arial"/>
          <w:b/>
          <w:bCs/>
          <w:color w:val="000000" w:themeColor="text1"/>
          <w:sz w:val="20"/>
          <w:szCs w:val="20"/>
          <w:shd w:val="clear" w:color="auto" w:fill="FFFFFF"/>
        </w:rPr>
      </w:pPr>
    </w:p>
    <w:p w14:paraId="4B26E18C" w14:textId="32098A32" w:rsidR="00A20B2C" w:rsidRPr="005E685B" w:rsidRDefault="00A20B2C" w:rsidP="00A20B2C">
      <w:pPr>
        <w:spacing w:before="120"/>
        <w:contextualSpacing/>
        <w:rPr>
          <w:rFonts w:ascii="Arial" w:hAnsi="Arial" w:cs="Arial"/>
          <w:b/>
          <w:color w:val="000000" w:themeColor="text1"/>
          <w:sz w:val="20"/>
          <w:szCs w:val="20"/>
        </w:rPr>
      </w:pPr>
      <w:r w:rsidRPr="005E685B">
        <w:rPr>
          <w:rFonts w:ascii="Arial" w:hAnsi="Arial" w:cs="Arial"/>
          <w:b/>
          <w:color w:val="000000" w:themeColor="text1"/>
          <w:sz w:val="20"/>
          <w:szCs w:val="20"/>
        </w:rPr>
        <w:t>CONTRAINDICATIONS</w:t>
      </w:r>
    </w:p>
    <w:p w14:paraId="697D1BD4" w14:textId="7F5D84B9" w:rsidR="005E685B" w:rsidRPr="005E685B" w:rsidRDefault="005E685B" w:rsidP="005E685B">
      <w:pPr>
        <w:autoSpaceDE w:val="0"/>
        <w:autoSpaceDN w:val="0"/>
        <w:adjustRightInd w:val="0"/>
        <w:rPr>
          <w:rFonts w:ascii="Arial" w:hAnsi="Arial" w:cs="Arial"/>
          <w:color w:val="000000" w:themeColor="text1"/>
          <w:sz w:val="20"/>
          <w:szCs w:val="20"/>
        </w:rPr>
      </w:pPr>
      <w:r w:rsidRPr="005E685B">
        <w:rPr>
          <w:rFonts w:ascii="Arial" w:hAnsi="Arial" w:cs="Arial"/>
          <w:color w:val="000000" w:themeColor="text1"/>
          <w:sz w:val="20"/>
          <w:szCs w:val="20"/>
        </w:rPr>
        <w:t>INGREZZA and INGREZZA SPRINKLE are contraindicated in patients with a history of</w:t>
      </w:r>
    </w:p>
    <w:p w14:paraId="2DA783B0" w14:textId="069F7DAB" w:rsidR="00A20B2C" w:rsidRPr="005E685B" w:rsidRDefault="005E685B" w:rsidP="005E685B">
      <w:pPr>
        <w:shd w:val="clear" w:color="auto" w:fill="FFFFFF"/>
        <w:spacing w:before="120" w:after="180"/>
        <w:contextualSpacing/>
        <w:rPr>
          <w:rFonts w:ascii="Arial" w:eastAsia="Times New Roman" w:hAnsi="Arial" w:cs="Arial"/>
          <w:color w:val="000000" w:themeColor="text1"/>
          <w:sz w:val="20"/>
          <w:szCs w:val="20"/>
        </w:rPr>
      </w:pPr>
      <w:r w:rsidRPr="005E685B">
        <w:rPr>
          <w:rFonts w:ascii="Arial" w:hAnsi="Arial" w:cs="Arial"/>
          <w:color w:val="000000" w:themeColor="text1"/>
          <w:sz w:val="20"/>
          <w:szCs w:val="20"/>
        </w:rPr>
        <w:t xml:space="preserve">hypersensitivity to </w:t>
      </w:r>
      <w:proofErr w:type="spellStart"/>
      <w:r w:rsidRPr="005E685B">
        <w:rPr>
          <w:rFonts w:ascii="Arial" w:hAnsi="Arial" w:cs="Arial"/>
          <w:color w:val="000000" w:themeColor="text1"/>
          <w:sz w:val="20"/>
          <w:szCs w:val="20"/>
        </w:rPr>
        <w:t>valbenazine</w:t>
      </w:r>
      <w:proofErr w:type="spellEnd"/>
      <w:r w:rsidRPr="005E685B">
        <w:rPr>
          <w:rFonts w:ascii="Arial" w:hAnsi="Arial" w:cs="Arial"/>
          <w:color w:val="000000" w:themeColor="text1"/>
          <w:sz w:val="20"/>
          <w:szCs w:val="20"/>
        </w:rPr>
        <w:t xml:space="preserve"> or any components of INGREZZA or INGREZZA SPRINKLE.</w:t>
      </w:r>
      <w:r w:rsidR="00A20B2C" w:rsidRPr="005E685B">
        <w:rPr>
          <w:rFonts w:ascii="Arial" w:eastAsia="Times New Roman" w:hAnsi="Arial" w:cs="Arial"/>
          <w:color w:val="000000" w:themeColor="text1"/>
          <w:sz w:val="20"/>
          <w:szCs w:val="20"/>
        </w:rPr>
        <w:t xml:space="preserve"> </w:t>
      </w:r>
    </w:p>
    <w:p w14:paraId="0E73C9E3" w14:textId="24CFBC73" w:rsidR="00A20B2C" w:rsidRPr="005E685B" w:rsidRDefault="00A20B2C" w:rsidP="00A20B2C">
      <w:pPr>
        <w:shd w:val="clear" w:color="auto" w:fill="FFFFFF"/>
        <w:spacing w:before="120" w:after="180"/>
        <w:contextualSpacing/>
        <w:rPr>
          <w:rFonts w:ascii="Arial" w:eastAsia="Times New Roman" w:hAnsi="Arial" w:cs="Arial"/>
          <w:color w:val="000000" w:themeColor="text1"/>
          <w:sz w:val="20"/>
          <w:szCs w:val="20"/>
        </w:rPr>
      </w:pPr>
    </w:p>
    <w:p w14:paraId="0B14BFDE" w14:textId="434C4F05" w:rsidR="00A20B2C" w:rsidRPr="005E685B" w:rsidRDefault="00A20B2C" w:rsidP="00A20B2C">
      <w:pPr>
        <w:spacing w:before="120"/>
        <w:contextualSpacing/>
        <w:rPr>
          <w:rFonts w:ascii="Arial" w:hAnsi="Arial" w:cs="Arial"/>
          <w:b/>
          <w:color w:val="000000" w:themeColor="text1"/>
          <w:sz w:val="20"/>
          <w:szCs w:val="20"/>
        </w:rPr>
      </w:pPr>
      <w:r w:rsidRPr="005E685B">
        <w:rPr>
          <w:rFonts w:ascii="Arial" w:hAnsi="Arial" w:cs="Arial"/>
          <w:b/>
          <w:color w:val="000000" w:themeColor="text1"/>
          <w:sz w:val="20"/>
          <w:szCs w:val="20"/>
        </w:rPr>
        <w:t>WARNINGS &amp; PRECAUTIONS</w:t>
      </w:r>
    </w:p>
    <w:p w14:paraId="3611562E" w14:textId="5E6A281C" w:rsidR="00A20B2C" w:rsidRPr="005E685B" w:rsidRDefault="00A20B2C" w:rsidP="00A20B2C">
      <w:pPr>
        <w:shd w:val="clear" w:color="auto" w:fill="FFFFFF"/>
        <w:spacing w:before="120"/>
        <w:contextualSpacing/>
        <w:outlineLvl w:val="3"/>
        <w:rPr>
          <w:rFonts w:ascii="Arial" w:eastAsia="Times New Roman" w:hAnsi="Arial" w:cs="Arial"/>
          <w:b/>
          <w:bCs/>
          <w:color w:val="000000" w:themeColor="text1"/>
          <w:sz w:val="20"/>
          <w:szCs w:val="20"/>
        </w:rPr>
      </w:pPr>
      <w:r w:rsidRPr="005E685B">
        <w:rPr>
          <w:rFonts w:ascii="Arial" w:eastAsia="Times New Roman" w:hAnsi="Arial" w:cs="Arial"/>
          <w:b/>
          <w:bCs/>
          <w:color w:val="000000" w:themeColor="text1"/>
          <w:sz w:val="20"/>
          <w:szCs w:val="20"/>
        </w:rPr>
        <w:t>Hypersensitivity Reactions</w:t>
      </w:r>
    </w:p>
    <w:p w14:paraId="4377B746" w14:textId="7CCAD4D9" w:rsidR="005E685B" w:rsidRPr="005E685B" w:rsidRDefault="005E685B" w:rsidP="005E685B">
      <w:pPr>
        <w:autoSpaceDE w:val="0"/>
        <w:autoSpaceDN w:val="0"/>
        <w:adjustRightInd w:val="0"/>
        <w:rPr>
          <w:rFonts w:ascii="Arial" w:hAnsi="Arial" w:cs="Arial"/>
          <w:color w:val="000000" w:themeColor="text1"/>
          <w:sz w:val="20"/>
          <w:szCs w:val="20"/>
        </w:rPr>
      </w:pPr>
      <w:r w:rsidRPr="005E685B">
        <w:rPr>
          <w:rFonts w:ascii="Arial" w:hAnsi="Arial" w:cs="Arial"/>
          <w:color w:val="000000" w:themeColor="text1"/>
          <w:sz w:val="20"/>
          <w:szCs w:val="20"/>
        </w:rPr>
        <w:t>Hypersensitivity reactions, including cases of angioedema involving the larynx, glottis, lips, and eyelids,</w:t>
      </w:r>
    </w:p>
    <w:p w14:paraId="62BECB39" w14:textId="77059F9B" w:rsidR="005E685B" w:rsidRPr="005E685B" w:rsidRDefault="005E685B" w:rsidP="005E685B">
      <w:pPr>
        <w:autoSpaceDE w:val="0"/>
        <w:autoSpaceDN w:val="0"/>
        <w:adjustRightInd w:val="0"/>
        <w:rPr>
          <w:rFonts w:ascii="Arial" w:hAnsi="Arial" w:cs="Arial"/>
          <w:color w:val="000000" w:themeColor="text1"/>
          <w:sz w:val="20"/>
          <w:szCs w:val="20"/>
        </w:rPr>
      </w:pPr>
      <w:r w:rsidRPr="005E685B">
        <w:rPr>
          <w:rFonts w:ascii="Arial" w:hAnsi="Arial" w:cs="Arial"/>
          <w:color w:val="000000" w:themeColor="text1"/>
          <w:sz w:val="20"/>
          <w:szCs w:val="20"/>
        </w:rPr>
        <w:t>have been reported in patients after taking the first or subsequent doses of INGREZZA. Angioedema</w:t>
      </w:r>
    </w:p>
    <w:p w14:paraId="4C873EE5" w14:textId="10520833" w:rsidR="005E685B" w:rsidRPr="005E685B" w:rsidRDefault="005E685B" w:rsidP="005E685B">
      <w:pPr>
        <w:autoSpaceDE w:val="0"/>
        <w:autoSpaceDN w:val="0"/>
        <w:adjustRightInd w:val="0"/>
        <w:rPr>
          <w:rFonts w:ascii="Arial" w:hAnsi="Arial" w:cs="Arial"/>
          <w:color w:val="000000" w:themeColor="text1"/>
          <w:sz w:val="20"/>
          <w:szCs w:val="20"/>
        </w:rPr>
      </w:pPr>
      <w:r w:rsidRPr="005E685B">
        <w:rPr>
          <w:rFonts w:ascii="Arial" w:hAnsi="Arial" w:cs="Arial"/>
          <w:color w:val="000000" w:themeColor="text1"/>
          <w:sz w:val="20"/>
          <w:szCs w:val="20"/>
        </w:rPr>
        <w:t>associated with laryngeal edema can be fatal. If any of these reactions occur, discontinue INGREZZA or</w:t>
      </w:r>
    </w:p>
    <w:p w14:paraId="48746C37" w14:textId="6ABFEF9D" w:rsidR="00A20B2C" w:rsidRPr="005E685B" w:rsidRDefault="005E685B" w:rsidP="005E685B">
      <w:pPr>
        <w:autoSpaceDE w:val="0"/>
        <w:autoSpaceDN w:val="0"/>
        <w:adjustRightInd w:val="0"/>
        <w:spacing w:before="120"/>
        <w:contextualSpacing/>
        <w:rPr>
          <w:rFonts w:ascii="Arial" w:hAnsi="Arial" w:cs="Arial"/>
          <w:color w:val="000000" w:themeColor="text1"/>
          <w:sz w:val="20"/>
          <w:szCs w:val="20"/>
        </w:rPr>
      </w:pPr>
      <w:r w:rsidRPr="005E685B">
        <w:rPr>
          <w:rFonts w:ascii="Arial" w:hAnsi="Arial" w:cs="Arial"/>
          <w:color w:val="000000" w:themeColor="text1"/>
          <w:sz w:val="20"/>
          <w:szCs w:val="20"/>
        </w:rPr>
        <w:t>INGREZZA SPRINKLE.</w:t>
      </w:r>
    </w:p>
    <w:p w14:paraId="72590BD7" w14:textId="337A78A7" w:rsidR="005E685B" w:rsidRPr="005E685B" w:rsidRDefault="005E685B" w:rsidP="005E685B">
      <w:pPr>
        <w:autoSpaceDE w:val="0"/>
        <w:autoSpaceDN w:val="0"/>
        <w:adjustRightInd w:val="0"/>
        <w:spacing w:before="120"/>
        <w:contextualSpacing/>
        <w:rPr>
          <w:rFonts w:ascii="Arial" w:hAnsi="Arial" w:cs="Arial"/>
          <w:color w:val="000000" w:themeColor="text1"/>
          <w:sz w:val="20"/>
          <w:szCs w:val="20"/>
        </w:rPr>
      </w:pPr>
    </w:p>
    <w:p w14:paraId="356855D8" w14:textId="04DA63BB" w:rsidR="00A20B2C" w:rsidRPr="005E685B" w:rsidRDefault="00A20B2C" w:rsidP="00A20B2C">
      <w:pPr>
        <w:shd w:val="clear" w:color="auto" w:fill="FFFFFF"/>
        <w:spacing w:before="120"/>
        <w:contextualSpacing/>
        <w:outlineLvl w:val="3"/>
        <w:rPr>
          <w:rFonts w:ascii="Arial" w:eastAsia="Times New Roman" w:hAnsi="Arial" w:cs="Arial"/>
          <w:b/>
          <w:bCs/>
          <w:color w:val="000000" w:themeColor="text1"/>
          <w:sz w:val="20"/>
          <w:szCs w:val="20"/>
        </w:rPr>
      </w:pPr>
      <w:r w:rsidRPr="005E685B">
        <w:rPr>
          <w:rFonts w:ascii="Arial" w:eastAsia="Times New Roman" w:hAnsi="Arial" w:cs="Arial"/>
          <w:b/>
          <w:bCs/>
          <w:color w:val="000000" w:themeColor="text1"/>
          <w:sz w:val="20"/>
          <w:szCs w:val="20"/>
        </w:rPr>
        <w:t>Somnolence and Sedation</w:t>
      </w:r>
    </w:p>
    <w:p w14:paraId="68CDAF55" w14:textId="35F3D6E7" w:rsidR="005E685B" w:rsidRPr="005E685B" w:rsidRDefault="005E685B" w:rsidP="005E685B">
      <w:pPr>
        <w:autoSpaceDE w:val="0"/>
        <w:autoSpaceDN w:val="0"/>
        <w:adjustRightInd w:val="0"/>
        <w:rPr>
          <w:rFonts w:ascii="Arial" w:hAnsi="Arial" w:cs="Arial"/>
          <w:color w:val="000000" w:themeColor="text1"/>
          <w:sz w:val="20"/>
          <w:szCs w:val="20"/>
        </w:rPr>
      </w:pPr>
      <w:r w:rsidRPr="005E685B">
        <w:rPr>
          <w:rFonts w:ascii="Arial" w:hAnsi="Arial" w:cs="Arial"/>
          <w:color w:val="000000" w:themeColor="text1"/>
          <w:sz w:val="20"/>
          <w:szCs w:val="20"/>
        </w:rPr>
        <w:t>INGREZZA and INGREZZA SPRINKLE can cause somnolence and sedation. Patients should not</w:t>
      </w:r>
    </w:p>
    <w:p w14:paraId="35CC4092" w14:textId="779731D5" w:rsidR="005E685B" w:rsidRPr="005E685B" w:rsidRDefault="005E685B" w:rsidP="005E685B">
      <w:pPr>
        <w:autoSpaceDE w:val="0"/>
        <w:autoSpaceDN w:val="0"/>
        <w:adjustRightInd w:val="0"/>
        <w:rPr>
          <w:rFonts w:ascii="Arial" w:hAnsi="Arial" w:cs="Arial"/>
          <w:color w:val="000000" w:themeColor="text1"/>
          <w:sz w:val="20"/>
          <w:szCs w:val="20"/>
        </w:rPr>
      </w:pPr>
      <w:r w:rsidRPr="005E685B">
        <w:rPr>
          <w:rFonts w:ascii="Arial" w:hAnsi="Arial" w:cs="Arial"/>
          <w:color w:val="000000" w:themeColor="text1"/>
          <w:sz w:val="20"/>
          <w:szCs w:val="20"/>
        </w:rPr>
        <w:t>perform activities requiring mental alertness such as operating a motor vehicle or operating hazardous</w:t>
      </w:r>
    </w:p>
    <w:p w14:paraId="0FBB91CF" w14:textId="0AA68DDE" w:rsidR="00A20B2C" w:rsidRPr="005E685B" w:rsidRDefault="005E685B" w:rsidP="005E685B">
      <w:pPr>
        <w:shd w:val="clear" w:color="auto" w:fill="FFFFFF"/>
        <w:spacing w:before="120" w:after="180"/>
        <w:contextualSpacing/>
        <w:rPr>
          <w:rFonts w:ascii="Arial" w:hAnsi="Arial" w:cs="Arial"/>
          <w:color w:val="000000" w:themeColor="text1"/>
          <w:sz w:val="20"/>
          <w:szCs w:val="20"/>
        </w:rPr>
      </w:pPr>
      <w:proofErr w:type="gramStart"/>
      <w:r w:rsidRPr="005E685B">
        <w:rPr>
          <w:rFonts w:ascii="Arial" w:hAnsi="Arial" w:cs="Arial"/>
          <w:color w:val="000000" w:themeColor="text1"/>
          <w:sz w:val="20"/>
          <w:szCs w:val="20"/>
        </w:rPr>
        <w:t>machinery until</w:t>
      </w:r>
      <w:proofErr w:type="gramEnd"/>
      <w:r w:rsidRPr="005E685B">
        <w:rPr>
          <w:rFonts w:ascii="Arial" w:hAnsi="Arial" w:cs="Arial"/>
          <w:color w:val="000000" w:themeColor="text1"/>
          <w:sz w:val="20"/>
          <w:szCs w:val="20"/>
        </w:rPr>
        <w:t xml:space="preserve"> they know how they will be affected by INGREZZA or INGREZZA SPRINKLE.</w:t>
      </w:r>
    </w:p>
    <w:p w14:paraId="38577E53" w14:textId="5F77183A" w:rsidR="005E685B" w:rsidRPr="005E685B" w:rsidRDefault="005E685B" w:rsidP="005E685B">
      <w:pPr>
        <w:shd w:val="clear" w:color="auto" w:fill="FFFFFF"/>
        <w:spacing w:before="120" w:after="180"/>
        <w:contextualSpacing/>
        <w:rPr>
          <w:rFonts w:ascii="Arial" w:eastAsia="Times New Roman" w:hAnsi="Arial" w:cs="Arial"/>
          <w:color w:val="000000" w:themeColor="text1"/>
          <w:sz w:val="20"/>
          <w:szCs w:val="20"/>
        </w:rPr>
      </w:pPr>
    </w:p>
    <w:p w14:paraId="29D5642E" w14:textId="1E71D06F" w:rsidR="00A20B2C" w:rsidRPr="005E685B" w:rsidRDefault="00A20B2C" w:rsidP="00A20B2C">
      <w:pPr>
        <w:shd w:val="clear" w:color="auto" w:fill="FFFFFF"/>
        <w:spacing w:before="120"/>
        <w:contextualSpacing/>
        <w:outlineLvl w:val="3"/>
        <w:rPr>
          <w:rFonts w:ascii="Arial" w:eastAsia="Times New Roman" w:hAnsi="Arial" w:cs="Arial"/>
          <w:b/>
          <w:bCs/>
          <w:color w:val="000000" w:themeColor="text1"/>
          <w:sz w:val="20"/>
          <w:szCs w:val="20"/>
        </w:rPr>
      </w:pPr>
      <w:r w:rsidRPr="005E685B">
        <w:rPr>
          <w:rFonts w:ascii="Arial" w:eastAsia="Times New Roman" w:hAnsi="Arial" w:cs="Arial"/>
          <w:b/>
          <w:bCs/>
          <w:color w:val="000000" w:themeColor="text1"/>
          <w:sz w:val="20"/>
          <w:szCs w:val="20"/>
        </w:rPr>
        <w:t>QT Prolongation</w:t>
      </w:r>
    </w:p>
    <w:p w14:paraId="4836FD78" w14:textId="358EBD45" w:rsidR="005E685B" w:rsidRPr="005E685B" w:rsidRDefault="005E685B" w:rsidP="005E685B">
      <w:pPr>
        <w:autoSpaceDE w:val="0"/>
        <w:autoSpaceDN w:val="0"/>
        <w:adjustRightInd w:val="0"/>
        <w:rPr>
          <w:rFonts w:ascii="Arial" w:hAnsi="Arial" w:cs="Arial"/>
          <w:color w:val="000000" w:themeColor="text1"/>
          <w:sz w:val="20"/>
          <w:szCs w:val="20"/>
        </w:rPr>
      </w:pPr>
      <w:r w:rsidRPr="005E685B">
        <w:rPr>
          <w:rFonts w:ascii="Arial" w:hAnsi="Arial" w:cs="Arial"/>
          <w:color w:val="000000" w:themeColor="text1"/>
          <w:sz w:val="20"/>
          <w:szCs w:val="20"/>
        </w:rPr>
        <w:t>INGREZZA and INGREZZA SPRINKLE may prolong the QT interval, although the degree of QT</w:t>
      </w:r>
    </w:p>
    <w:p w14:paraId="00A6CE3F" w14:textId="49464560" w:rsidR="005E685B" w:rsidRPr="005E685B" w:rsidRDefault="005E685B" w:rsidP="005E685B">
      <w:pPr>
        <w:autoSpaceDE w:val="0"/>
        <w:autoSpaceDN w:val="0"/>
        <w:adjustRightInd w:val="0"/>
        <w:rPr>
          <w:rFonts w:ascii="Arial" w:hAnsi="Arial" w:cs="Arial"/>
          <w:color w:val="000000" w:themeColor="text1"/>
          <w:sz w:val="20"/>
          <w:szCs w:val="20"/>
        </w:rPr>
      </w:pPr>
      <w:proofErr w:type="gramStart"/>
      <w:r w:rsidRPr="005E685B">
        <w:rPr>
          <w:rFonts w:ascii="Arial" w:hAnsi="Arial" w:cs="Arial"/>
          <w:color w:val="000000" w:themeColor="text1"/>
          <w:sz w:val="20"/>
          <w:szCs w:val="20"/>
        </w:rPr>
        <w:t>prolongation</w:t>
      </w:r>
      <w:proofErr w:type="gramEnd"/>
      <w:r w:rsidRPr="005E685B">
        <w:rPr>
          <w:rFonts w:ascii="Arial" w:hAnsi="Arial" w:cs="Arial"/>
          <w:color w:val="000000" w:themeColor="text1"/>
          <w:sz w:val="20"/>
          <w:szCs w:val="20"/>
        </w:rPr>
        <w:t xml:space="preserve"> is not clinically significant at concentrations expected with recommended dosing.</w:t>
      </w:r>
    </w:p>
    <w:p w14:paraId="1A42FEB6" w14:textId="7E58C244" w:rsidR="005E685B" w:rsidRPr="005E685B" w:rsidRDefault="005E685B" w:rsidP="005E685B">
      <w:pPr>
        <w:autoSpaceDE w:val="0"/>
        <w:autoSpaceDN w:val="0"/>
        <w:adjustRightInd w:val="0"/>
        <w:rPr>
          <w:rFonts w:ascii="Arial" w:hAnsi="Arial" w:cs="Arial"/>
          <w:color w:val="000000" w:themeColor="text1"/>
          <w:sz w:val="20"/>
          <w:szCs w:val="20"/>
        </w:rPr>
      </w:pPr>
      <w:r w:rsidRPr="005E685B">
        <w:rPr>
          <w:rFonts w:ascii="Arial" w:hAnsi="Arial" w:cs="Arial"/>
          <w:color w:val="000000" w:themeColor="text1"/>
          <w:sz w:val="20"/>
          <w:szCs w:val="20"/>
        </w:rPr>
        <w:t>INGREZZA and INGREZZA SPRINKLE should be avoided in patients with congenital long QT</w:t>
      </w:r>
    </w:p>
    <w:p w14:paraId="17324BF6" w14:textId="10474216" w:rsidR="005E685B" w:rsidRPr="005E685B" w:rsidRDefault="005E685B" w:rsidP="005E685B">
      <w:pPr>
        <w:autoSpaceDE w:val="0"/>
        <w:autoSpaceDN w:val="0"/>
        <w:adjustRightInd w:val="0"/>
        <w:rPr>
          <w:rFonts w:ascii="Arial" w:hAnsi="Arial" w:cs="Arial"/>
          <w:color w:val="000000" w:themeColor="text1"/>
          <w:sz w:val="20"/>
          <w:szCs w:val="20"/>
        </w:rPr>
      </w:pPr>
      <w:r w:rsidRPr="005E685B">
        <w:rPr>
          <w:rFonts w:ascii="Arial" w:hAnsi="Arial" w:cs="Arial"/>
          <w:color w:val="000000" w:themeColor="text1"/>
          <w:sz w:val="20"/>
          <w:szCs w:val="20"/>
        </w:rPr>
        <w:t xml:space="preserve">syndrome or with arrhythmias associated with a prolonged QT interval. For patients at increased risk </w:t>
      </w:r>
      <w:proofErr w:type="gramStart"/>
      <w:r w:rsidRPr="005E685B">
        <w:rPr>
          <w:rFonts w:ascii="Arial" w:hAnsi="Arial" w:cs="Arial"/>
          <w:color w:val="000000" w:themeColor="text1"/>
          <w:sz w:val="20"/>
          <w:szCs w:val="20"/>
        </w:rPr>
        <w:t>of a</w:t>
      </w:r>
      <w:proofErr w:type="gramEnd"/>
    </w:p>
    <w:p w14:paraId="5A04D4E4" w14:textId="3AA2746A" w:rsidR="00A20B2C" w:rsidRPr="005E685B" w:rsidRDefault="005E685B" w:rsidP="005E685B">
      <w:pPr>
        <w:shd w:val="clear" w:color="auto" w:fill="FFFFFF"/>
        <w:spacing w:before="120" w:after="180"/>
        <w:contextualSpacing/>
        <w:rPr>
          <w:rFonts w:ascii="Arial" w:hAnsi="Arial" w:cs="Arial"/>
          <w:color w:val="000000" w:themeColor="text1"/>
          <w:sz w:val="20"/>
          <w:szCs w:val="20"/>
        </w:rPr>
      </w:pPr>
      <w:r w:rsidRPr="005E685B">
        <w:rPr>
          <w:rFonts w:ascii="Arial" w:hAnsi="Arial" w:cs="Arial"/>
          <w:color w:val="000000" w:themeColor="text1"/>
          <w:sz w:val="20"/>
          <w:szCs w:val="20"/>
        </w:rPr>
        <w:t>prolonged QT interval, assess the QT interval before increasing the dosage.</w:t>
      </w:r>
    </w:p>
    <w:p w14:paraId="74FF0F9B" w14:textId="1D3B3B52" w:rsidR="005E685B" w:rsidRPr="005E685B" w:rsidRDefault="005E685B" w:rsidP="005E685B">
      <w:pPr>
        <w:shd w:val="clear" w:color="auto" w:fill="FFFFFF"/>
        <w:spacing w:before="120" w:after="180"/>
        <w:contextualSpacing/>
        <w:rPr>
          <w:rFonts w:ascii="Arial" w:eastAsia="Times New Roman" w:hAnsi="Arial" w:cs="Arial"/>
          <w:color w:val="000000" w:themeColor="text1"/>
          <w:sz w:val="20"/>
          <w:szCs w:val="20"/>
        </w:rPr>
      </w:pPr>
    </w:p>
    <w:p w14:paraId="06681C01" w14:textId="1490C4F3" w:rsidR="00A20B2C" w:rsidRPr="005E685B" w:rsidRDefault="00A20B2C" w:rsidP="00A20B2C">
      <w:pPr>
        <w:shd w:val="clear" w:color="auto" w:fill="FFFFFF"/>
        <w:spacing w:before="120"/>
        <w:contextualSpacing/>
        <w:outlineLvl w:val="3"/>
        <w:rPr>
          <w:rFonts w:ascii="Arial" w:hAnsi="Arial" w:cs="Arial"/>
          <w:color w:val="000000" w:themeColor="text1"/>
          <w:sz w:val="20"/>
          <w:szCs w:val="20"/>
          <w:shd w:val="clear" w:color="auto" w:fill="FFFFFF"/>
        </w:rPr>
      </w:pPr>
      <w:r w:rsidRPr="005E685B">
        <w:rPr>
          <w:rFonts w:ascii="Arial" w:eastAsia="Times New Roman" w:hAnsi="Arial" w:cs="Arial"/>
          <w:b/>
          <w:bCs/>
          <w:color w:val="000000" w:themeColor="text1"/>
          <w:sz w:val="20"/>
          <w:szCs w:val="20"/>
        </w:rPr>
        <w:t>Neuroleptic Malignant Syndrome</w:t>
      </w:r>
      <w:r w:rsidRPr="005E685B">
        <w:rPr>
          <w:rFonts w:ascii="Arial" w:hAnsi="Arial" w:cs="Arial"/>
          <w:color w:val="000000" w:themeColor="text1"/>
          <w:sz w:val="20"/>
          <w:szCs w:val="20"/>
          <w:shd w:val="clear" w:color="auto" w:fill="FFFFFF"/>
        </w:rPr>
        <w:t xml:space="preserve"> </w:t>
      </w:r>
    </w:p>
    <w:p w14:paraId="296F004D" w14:textId="7AFD2C68" w:rsidR="005E685B" w:rsidRPr="005E685B" w:rsidRDefault="005E685B" w:rsidP="005E685B">
      <w:pPr>
        <w:autoSpaceDE w:val="0"/>
        <w:autoSpaceDN w:val="0"/>
        <w:adjustRightInd w:val="0"/>
        <w:rPr>
          <w:rFonts w:ascii="Arial" w:hAnsi="Arial" w:cs="Arial"/>
          <w:color w:val="000000" w:themeColor="text1"/>
          <w:sz w:val="20"/>
          <w:szCs w:val="20"/>
        </w:rPr>
      </w:pPr>
      <w:r w:rsidRPr="005E685B">
        <w:rPr>
          <w:rFonts w:ascii="Arial" w:hAnsi="Arial" w:cs="Arial"/>
          <w:color w:val="000000" w:themeColor="text1"/>
          <w:sz w:val="20"/>
          <w:szCs w:val="20"/>
        </w:rPr>
        <w:t>A potentially fatal symptom complex referred to as Neuroleptic Malignant Syndrome (NMS) has been</w:t>
      </w:r>
    </w:p>
    <w:p w14:paraId="226B4937" w14:textId="0FD24C45" w:rsidR="005E685B" w:rsidRPr="005E685B" w:rsidRDefault="005E685B" w:rsidP="005E685B">
      <w:pPr>
        <w:autoSpaceDE w:val="0"/>
        <w:autoSpaceDN w:val="0"/>
        <w:adjustRightInd w:val="0"/>
        <w:rPr>
          <w:rFonts w:ascii="Arial" w:hAnsi="Arial" w:cs="Arial"/>
          <w:color w:val="000000" w:themeColor="text1"/>
          <w:sz w:val="20"/>
          <w:szCs w:val="20"/>
        </w:rPr>
      </w:pPr>
      <w:r w:rsidRPr="005E685B">
        <w:rPr>
          <w:rFonts w:ascii="Arial" w:hAnsi="Arial" w:cs="Arial"/>
          <w:color w:val="000000" w:themeColor="text1"/>
          <w:sz w:val="20"/>
          <w:szCs w:val="20"/>
        </w:rPr>
        <w:t>reported in association with drugs that reduce dopaminergic transmission, including INGREZZA. The</w:t>
      </w:r>
    </w:p>
    <w:p w14:paraId="08E48226" w14:textId="264BEDDA" w:rsidR="005E685B" w:rsidRPr="005E685B" w:rsidRDefault="005E685B" w:rsidP="005E685B">
      <w:pPr>
        <w:autoSpaceDE w:val="0"/>
        <w:autoSpaceDN w:val="0"/>
        <w:adjustRightInd w:val="0"/>
        <w:rPr>
          <w:rFonts w:ascii="Arial" w:hAnsi="Arial" w:cs="Arial"/>
          <w:color w:val="000000" w:themeColor="text1"/>
          <w:sz w:val="20"/>
          <w:szCs w:val="20"/>
        </w:rPr>
      </w:pPr>
      <w:r w:rsidRPr="005E685B">
        <w:rPr>
          <w:rFonts w:ascii="Arial" w:hAnsi="Arial" w:cs="Arial"/>
          <w:color w:val="000000" w:themeColor="text1"/>
          <w:sz w:val="20"/>
          <w:szCs w:val="20"/>
        </w:rPr>
        <w:t>management of NMS should include immediate discontinuation of INGREZZA or INGREZZA</w:t>
      </w:r>
    </w:p>
    <w:p w14:paraId="4161A400" w14:textId="014B5C38" w:rsidR="005E685B" w:rsidRPr="005E685B" w:rsidRDefault="005E685B" w:rsidP="005E685B">
      <w:pPr>
        <w:autoSpaceDE w:val="0"/>
        <w:autoSpaceDN w:val="0"/>
        <w:adjustRightInd w:val="0"/>
        <w:rPr>
          <w:rFonts w:ascii="Arial" w:hAnsi="Arial" w:cs="Arial"/>
          <w:color w:val="000000" w:themeColor="text1"/>
          <w:sz w:val="20"/>
          <w:szCs w:val="20"/>
        </w:rPr>
      </w:pPr>
      <w:r w:rsidRPr="005E685B">
        <w:rPr>
          <w:rFonts w:ascii="Arial" w:hAnsi="Arial" w:cs="Arial"/>
          <w:color w:val="000000" w:themeColor="text1"/>
          <w:sz w:val="20"/>
          <w:szCs w:val="20"/>
        </w:rPr>
        <w:t>SPRINKLE, intensive symptomatic treatment and medical monitoring, and treatment of any concomitant</w:t>
      </w:r>
    </w:p>
    <w:p w14:paraId="59DD76AE" w14:textId="3E5A836E" w:rsidR="005E685B" w:rsidRPr="005E685B" w:rsidRDefault="005E685B" w:rsidP="005E685B">
      <w:pPr>
        <w:autoSpaceDE w:val="0"/>
        <w:autoSpaceDN w:val="0"/>
        <w:adjustRightInd w:val="0"/>
        <w:rPr>
          <w:rFonts w:ascii="Arial" w:hAnsi="Arial" w:cs="Arial"/>
          <w:color w:val="000000" w:themeColor="text1"/>
          <w:sz w:val="20"/>
          <w:szCs w:val="20"/>
        </w:rPr>
      </w:pPr>
      <w:r w:rsidRPr="005E685B">
        <w:rPr>
          <w:rFonts w:ascii="Arial" w:hAnsi="Arial" w:cs="Arial"/>
          <w:color w:val="000000" w:themeColor="text1"/>
          <w:sz w:val="20"/>
          <w:szCs w:val="20"/>
        </w:rPr>
        <w:t>serious medical problems. If treatment with INGREZZA or INGREZZA SPRINKLE is needed after</w:t>
      </w:r>
    </w:p>
    <w:p w14:paraId="1D7551EE" w14:textId="56A2D93E" w:rsidR="00A20B2C" w:rsidRPr="005E685B" w:rsidRDefault="005E685B" w:rsidP="005E685B">
      <w:pPr>
        <w:shd w:val="clear" w:color="auto" w:fill="FFFFFF"/>
        <w:spacing w:before="120"/>
        <w:contextualSpacing/>
        <w:outlineLvl w:val="3"/>
        <w:rPr>
          <w:rFonts w:ascii="Arial" w:hAnsi="Arial" w:cs="Arial"/>
          <w:color w:val="000000" w:themeColor="text1"/>
          <w:sz w:val="20"/>
          <w:szCs w:val="20"/>
        </w:rPr>
      </w:pPr>
      <w:r w:rsidRPr="005E685B">
        <w:rPr>
          <w:rFonts w:ascii="Arial" w:hAnsi="Arial" w:cs="Arial"/>
          <w:color w:val="000000" w:themeColor="text1"/>
          <w:sz w:val="20"/>
          <w:szCs w:val="20"/>
        </w:rPr>
        <w:t>recovery from NMS, patients should be monitored for signs of recurrence.</w:t>
      </w:r>
    </w:p>
    <w:p w14:paraId="19E96FE2" w14:textId="41CB2B44" w:rsidR="005E685B" w:rsidRDefault="005E685B" w:rsidP="005E685B">
      <w:pPr>
        <w:shd w:val="clear" w:color="auto" w:fill="FFFFFF"/>
        <w:spacing w:before="120"/>
        <w:contextualSpacing/>
        <w:outlineLvl w:val="3"/>
        <w:rPr>
          <w:rFonts w:ascii="Times New Roman" w:hAnsi="Times New Roman" w:cs="Times New Roman"/>
          <w:color w:val="000000"/>
          <w:sz w:val="22"/>
          <w:szCs w:val="22"/>
        </w:rPr>
      </w:pPr>
    </w:p>
    <w:p w14:paraId="38D4D341" w14:textId="08930F24" w:rsidR="00A20B2C" w:rsidRPr="005E685B" w:rsidRDefault="00A20B2C" w:rsidP="00A20B2C">
      <w:pPr>
        <w:shd w:val="clear" w:color="auto" w:fill="FFFFFF"/>
        <w:spacing w:before="120"/>
        <w:contextualSpacing/>
        <w:outlineLvl w:val="3"/>
        <w:rPr>
          <w:rFonts w:ascii="Arial" w:eastAsia="Times New Roman" w:hAnsi="Arial" w:cs="Arial"/>
          <w:b/>
          <w:bCs/>
          <w:color w:val="000000" w:themeColor="text1"/>
          <w:sz w:val="20"/>
          <w:szCs w:val="20"/>
        </w:rPr>
      </w:pPr>
      <w:r w:rsidRPr="005E685B">
        <w:rPr>
          <w:rFonts w:ascii="Arial" w:eastAsia="Times New Roman" w:hAnsi="Arial" w:cs="Arial"/>
          <w:b/>
          <w:bCs/>
          <w:color w:val="000000" w:themeColor="text1"/>
          <w:sz w:val="20"/>
          <w:szCs w:val="20"/>
        </w:rPr>
        <w:t>Parkinsonism</w:t>
      </w:r>
    </w:p>
    <w:p w14:paraId="37205010" w14:textId="2172E0F1" w:rsidR="005E685B" w:rsidRPr="005E685B" w:rsidRDefault="005E685B" w:rsidP="005E685B">
      <w:pPr>
        <w:autoSpaceDE w:val="0"/>
        <w:autoSpaceDN w:val="0"/>
        <w:adjustRightInd w:val="0"/>
        <w:rPr>
          <w:rFonts w:ascii="Arial" w:hAnsi="Arial" w:cs="Arial"/>
          <w:color w:val="000000" w:themeColor="text1"/>
          <w:sz w:val="20"/>
          <w:szCs w:val="20"/>
        </w:rPr>
      </w:pPr>
      <w:r w:rsidRPr="005E685B">
        <w:rPr>
          <w:rFonts w:ascii="Arial" w:hAnsi="Arial" w:cs="Arial"/>
          <w:color w:val="000000" w:themeColor="text1"/>
          <w:sz w:val="20"/>
          <w:szCs w:val="20"/>
        </w:rPr>
        <w:t>INGREZZA and INGREZZA SPRINKLE may cause parkinsonism. Parkinsonism has also been observed</w:t>
      </w:r>
      <w:r w:rsidR="00FA4E1C">
        <w:rPr>
          <w:rFonts w:ascii="Arial" w:hAnsi="Arial" w:cs="Arial"/>
          <w:color w:val="000000" w:themeColor="text1"/>
          <w:sz w:val="20"/>
          <w:szCs w:val="20"/>
        </w:rPr>
        <w:t xml:space="preserve"> </w:t>
      </w:r>
      <w:r w:rsidRPr="005E685B">
        <w:rPr>
          <w:rFonts w:ascii="Arial" w:hAnsi="Arial" w:cs="Arial"/>
          <w:color w:val="000000" w:themeColor="text1"/>
          <w:sz w:val="20"/>
          <w:szCs w:val="20"/>
        </w:rPr>
        <w:t>with other VMAT2 inhibitors. Reduce the dose or discontinue INGREZZA or INGREZZA SPRINKLE</w:t>
      </w:r>
    </w:p>
    <w:p w14:paraId="4BA94039" w14:textId="47BFF109" w:rsidR="00A20B2C" w:rsidRPr="005E685B" w:rsidRDefault="00E3341E" w:rsidP="005E685B">
      <w:pPr>
        <w:shd w:val="clear" w:color="auto" w:fill="FFFFFF"/>
        <w:spacing w:before="120" w:after="180"/>
        <w:contextualSpacing/>
        <w:rPr>
          <w:rFonts w:ascii="Arial" w:eastAsia="Times New Roman" w:hAnsi="Arial" w:cs="Arial"/>
          <w:color w:val="000000" w:themeColor="text1"/>
          <w:sz w:val="20"/>
          <w:szCs w:val="20"/>
        </w:rPr>
        <w:sectPr w:rsidR="00A20B2C" w:rsidRPr="005E685B" w:rsidSect="00A20B2C">
          <w:footerReference w:type="default" r:id="rId25"/>
          <w:footerReference w:type="first" r:id="rId26"/>
          <w:type w:val="continuous"/>
          <w:pgSz w:w="12240" w:h="15840"/>
          <w:pgMar w:top="783" w:right="1440" w:bottom="1440" w:left="1440" w:header="1440" w:footer="477" w:gutter="0"/>
          <w:cols w:space="720"/>
          <w:docGrid w:linePitch="360"/>
        </w:sectPr>
      </w:pPr>
      <w:r w:rsidRPr="00D42FBD">
        <w:rPr>
          <w:rFonts w:ascii="Arial" w:hAnsi="Arial"/>
          <w:noProof/>
          <w:sz w:val="20"/>
          <w:szCs w:val="20"/>
          <w:u w:val="single"/>
        </w:rPr>
        <mc:AlternateContent>
          <mc:Choice Requires="wps">
            <w:drawing>
              <wp:anchor distT="45720" distB="45720" distL="114300" distR="114300" simplePos="0" relativeHeight="251664389" behindDoc="0" locked="0" layoutInCell="1" allowOverlap="1" wp14:anchorId="2DF33DA9" wp14:editId="11DF380E">
                <wp:simplePos x="0" y="0"/>
                <wp:positionH relativeFrom="margin">
                  <wp:posOffset>-385445</wp:posOffset>
                </wp:positionH>
                <wp:positionV relativeFrom="paragraph">
                  <wp:posOffset>562610</wp:posOffset>
                </wp:positionV>
                <wp:extent cx="256540" cy="246380"/>
                <wp:effectExtent l="0" t="0" r="0" b="1270"/>
                <wp:wrapNone/>
                <wp:docPr id="6227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 cy="246380"/>
                        </a:xfrm>
                        <a:prstGeom prst="rect">
                          <a:avLst/>
                        </a:prstGeom>
                        <a:solidFill>
                          <a:srgbClr val="FFFFFF"/>
                        </a:solidFill>
                        <a:ln w="9525">
                          <a:noFill/>
                          <a:miter lim="800000"/>
                          <a:headEnd/>
                          <a:tailEnd/>
                        </a:ln>
                      </wps:spPr>
                      <wps:txbx>
                        <w:txbxContent>
                          <w:p w14:paraId="1E6CD9F7" w14:textId="7A5DCE38" w:rsidR="00E3341E" w:rsidRPr="00F709A6" w:rsidRDefault="00E3341E" w:rsidP="00E3341E">
                            <w:pPr>
                              <w:rPr>
                                <w:rFonts w:ascii="Arial" w:hAnsi="Arial" w:cs="Arial"/>
                                <w:sz w:val="20"/>
                                <w:szCs w:val="20"/>
                              </w:rPr>
                            </w:pPr>
                            <w:r>
                              <w:rPr>
                                <w:rFonts w:ascii="Arial" w:hAnsi="Arial" w:cs="Arial"/>
                                <w:sz w:val="20"/>
                                <w:szCs w:val="20"/>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DF33DA9" id="_x0000_s1028" type="#_x0000_t202" style="position:absolute;margin-left:-30.35pt;margin-top:44.3pt;width:20.2pt;height:19.4pt;z-index:251664389;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" stroked="f">
                <v:textbox style="mso-fit-shape-to-text:t">
                  <w:txbxContent>
                    <w:p w14:paraId="1E6CD9F7" w14:textId="7A5DCE38" w:rsidR="00E3341E" w:rsidRPr="00F709A6" w:rsidRDefault="00E3341E" w:rsidP="00E3341E">
                      <w:pPr>
                        <w:rPr>
                          <w:rFonts w:ascii="Arial" w:hAnsi="Arial" w:cs="Arial"/>
                          <w:sz w:val="20"/>
                          <w:szCs w:val="20"/>
                        </w:rPr>
                      </w:pPr>
                      <w:r>
                        <w:rPr>
                          <w:rFonts w:ascii="Arial" w:hAnsi="Arial" w:cs="Arial"/>
                          <w:sz w:val="20"/>
                          <w:szCs w:val="20"/>
                        </w:rPr>
                        <w:t>3</w:t>
                      </w:r>
                    </w:p>
                  </w:txbxContent>
                </v:textbox>
                <w10:wrap anchorx="margin"/>
              </v:shape>
            </w:pict>
          </mc:Fallback>
        </mc:AlternateContent>
      </w:r>
      <w:r w:rsidR="005E685B" w:rsidRPr="005E685B">
        <w:rPr>
          <w:rFonts w:ascii="Arial" w:hAnsi="Arial" w:cs="Arial"/>
          <w:color w:val="000000" w:themeColor="text1"/>
          <w:sz w:val="20"/>
          <w:szCs w:val="20"/>
        </w:rPr>
        <w:t xml:space="preserve">treatment in patients who develop clinically significant </w:t>
      </w:r>
      <w:proofErr w:type="spellStart"/>
      <w:r w:rsidR="005E685B" w:rsidRPr="005E685B">
        <w:rPr>
          <w:rFonts w:ascii="Arial" w:hAnsi="Arial" w:cs="Arial"/>
          <w:color w:val="000000" w:themeColor="text1"/>
          <w:sz w:val="20"/>
          <w:szCs w:val="20"/>
        </w:rPr>
        <w:t>parkinson</w:t>
      </w:r>
      <w:proofErr w:type="spellEnd"/>
      <w:r w:rsidR="005E685B" w:rsidRPr="005E685B">
        <w:rPr>
          <w:rFonts w:ascii="Arial" w:hAnsi="Arial" w:cs="Arial"/>
          <w:color w:val="000000" w:themeColor="text1"/>
          <w:sz w:val="20"/>
          <w:szCs w:val="20"/>
        </w:rPr>
        <w:t>-like signs or symptoms.</w:t>
      </w:r>
    </w:p>
    <w:p w14:paraId="034F9241" w14:textId="00C3FBED" w:rsidR="00A20B2C" w:rsidRPr="00A20B2C" w:rsidRDefault="00A20B2C" w:rsidP="00A20B2C">
      <w:pPr>
        <w:spacing w:before="120"/>
        <w:contextualSpacing/>
        <w:rPr>
          <w:rFonts w:ascii="Arial" w:hAnsi="Arial" w:cs="Arial"/>
          <w:sz w:val="20"/>
          <w:szCs w:val="20"/>
        </w:rPr>
      </w:pPr>
      <w:r w:rsidRPr="00A20B2C">
        <w:rPr>
          <w:rFonts w:ascii="Arial" w:hAnsi="Arial" w:cs="Arial"/>
          <w:b/>
          <w:sz w:val="20"/>
          <w:szCs w:val="20"/>
        </w:rPr>
        <w:lastRenderedPageBreak/>
        <w:t>IMPORTANT SAFETY INFORMATION</w:t>
      </w:r>
      <w:r>
        <w:rPr>
          <w:rFonts w:ascii="Arial" w:hAnsi="Arial" w:cs="Arial"/>
          <w:b/>
          <w:sz w:val="20"/>
          <w:szCs w:val="20"/>
        </w:rPr>
        <w:t xml:space="preserve"> (continued)</w:t>
      </w:r>
    </w:p>
    <w:p w14:paraId="75381376" w14:textId="72222E56" w:rsidR="00A20B2C" w:rsidRDefault="00A20B2C" w:rsidP="00A20B2C">
      <w:pPr>
        <w:spacing w:before="120"/>
        <w:contextualSpacing/>
        <w:rPr>
          <w:rFonts w:ascii="Arial" w:hAnsi="Arial" w:cs="Arial"/>
          <w:b/>
          <w:sz w:val="20"/>
          <w:szCs w:val="20"/>
        </w:rPr>
      </w:pPr>
    </w:p>
    <w:p w14:paraId="22C778CC" w14:textId="232E7DEA" w:rsidR="00A20B2C" w:rsidRPr="00A20B2C" w:rsidRDefault="00A20B2C" w:rsidP="00A20B2C">
      <w:pPr>
        <w:spacing w:before="120"/>
        <w:contextualSpacing/>
        <w:rPr>
          <w:rFonts w:ascii="Arial" w:hAnsi="Arial" w:cs="Arial"/>
          <w:b/>
          <w:sz w:val="20"/>
          <w:szCs w:val="20"/>
        </w:rPr>
      </w:pPr>
      <w:r w:rsidRPr="00A20B2C">
        <w:rPr>
          <w:rFonts w:ascii="Arial" w:hAnsi="Arial" w:cs="Arial"/>
          <w:b/>
          <w:sz w:val="20"/>
          <w:szCs w:val="20"/>
        </w:rPr>
        <w:t>ADVERSE REACTIONS</w:t>
      </w:r>
    </w:p>
    <w:p w14:paraId="65DDEFF8" w14:textId="5B4318FB" w:rsidR="005E685B" w:rsidRPr="005E685B" w:rsidRDefault="005E685B" w:rsidP="005E685B">
      <w:pPr>
        <w:autoSpaceDE w:val="0"/>
        <w:autoSpaceDN w:val="0"/>
        <w:adjustRightInd w:val="0"/>
        <w:rPr>
          <w:rFonts w:ascii="Arial" w:eastAsia="TimesNewRomanPSMT" w:hAnsi="Arial" w:cs="Arial"/>
          <w:color w:val="000000" w:themeColor="text1"/>
          <w:sz w:val="20"/>
          <w:szCs w:val="20"/>
        </w:rPr>
      </w:pPr>
      <w:r w:rsidRPr="005E685B">
        <w:rPr>
          <w:rFonts w:ascii="Arial" w:eastAsia="TimesNewRomanPSMT" w:hAnsi="Arial" w:cs="Arial"/>
          <w:color w:val="000000" w:themeColor="text1"/>
          <w:sz w:val="20"/>
          <w:szCs w:val="20"/>
        </w:rPr>
        <w:t>The most common adverse reaction in patients with tardive dyskinesia (≥5% and twice the rate of</w:t>
      </w:r>
    </w:p>
    <w:p w14:paraId="0E4BF5BB" w14:textId="31D816BF" w:rsidR="005E685B" w:rsidRDefault="005E685B" w:rsidP="005E685B">
      <w:pPr>
        <w:autoSpaceDE w:val="0"/>
        <w:autoSpaceDN w:val="0"/>
        <w:adjustRightInd w:val="0"/>
        <w:rPr>
          <w:rFonts w:ascii="Arial" w:eastAsia="TimesNewRomanPSMT" w:hAnsi="Arial" w:cs="Arial"/>
          <w:color w:val="000000" w:themeColor="text1"/>
          <w:sz w:val="20"/>
          <w:szCs w:val="20"/>
        </w:rPr>
      </w:pPr>
      <w:r w:rsidRPr="005E685B">
        <w:rPr>
          <w:rFonts w:ascii="Arial" w:eastAsia="TimesNewRomanPSMT" w:hAnsi="Arial" w:cs="Arial"/>
          <w:color w:val="000000" w:themeColor="text1"/>
          <w:sz w:val="20"/>
          <w:szCs w:val="20"/>
        </w:rPr>
        <w:t>placebo) is somnolence.</w:t>
      </w:r>
    </w:p>
    <w:p w14:paraId="06D8C208" w14:textId="3C5D2624" w:rsidR="005E685B" w:rsidRPr="005E685B" w:rsidRDefault="005E685B" w:rsidP="005E685B">
      <w:pPr>
        <w:autoSpaceDE w:val="0"/>
        <w:autoSpaceDN w:val="0"/>
        <w:adjustRightInd w:val="0"/>
        <w:rPr>
          <w:rFonts w:ascii="Arial" w:eastAsia="TimesNewRomanPSMT" w:hAnsi="Arial" w:cs="Arial"/>
          <w:color w:val="000000" w:themeColor="text1"/>
          <w:sz w:val="20"/>
          <w:szCs w:val="20"/>
        </w:rPr>
      </w:pPr>
    </w:p>
    <w:p w14:paraId="131ECB59" w14:textId="317BE80E" w:rsidR="005E685B" w:rsidRPr="005E685B" w:rsidRDefault="005E685B" w:rsidP="005E685B">
      <w:pPr>
        <w:autoSpaceDE w:val="0"/>
        <w:autoSpaceDN w:val="0"/>
        <w:adjustRightInd w:val="0"/>
        <w:rPr>
          <w:rFonts w:ascii="Arial" w:eastAsia="TimesNewRomanPSMT" w:hAnsi="Arial" w:cs="Arial"/>
          <w:color w:val="000000" w:themeColor="text1"/>
          <w:sz w:val="20"/>
          <w:szCs w:val="20"/>
        </w:rPr>
      </w:pPr>
      <w:r w:rsidRPr="005E685B">
        <w:rPr>
          <w:rFonts w:ascii="Arial" w:eastAsia="TimesNewRomanPSMT" w:hAnsi="Arial" w:cs="Arial"/>
          <w:color w:val="000000" w:themeColor="text1"/>
          <w:sz w:val="20"/>
          <w:szCs w:val="20"/>
        </w:rPr>
        <w:t>The most common adverse reactions in patients with chorea associated with Huntington’s disease (≥5%</w:t>
      </w:r>
    </w:p>
    <w:p w14:paraId="251D2DC4" w14:textId="33AC7197" w:rsidR="00A20B2C" w:rsidRDefault="005E685B" w:rsidP="005E685B">
      <w:pPr>
        <w:shd w:val="clear" w:color="auto" w:fill="FFFFFF"/>
        <w:spacing w:before="120" w:after="180"/>
        <w:contextualSpacing/>
        <w:rPr>
          <w:rFonts w:ascii="Times New Roman" w:eastAsia="TimesNewRomanPSMT" w:hAnsi="Times New Roman" w:cs="Times New Roman"/>
          <w:color w:val="26213F"/>
          <w:sz w:val="22"/>
          <w:szCs w:val="22"/>
        </w:rPr>
      </w:pPr>
      <w:r w:rsidRPr="005E685B">
        <w:rPr>
          <w:rFonts w:ascii="Arial" w:eastAsia="TimesNewRomanPSMT" w:hAnsi="Arial" w:cs="Arial"/>
          <w:color w:val="000000" w:themeColor="text1"/>
          <w:sz w:val="20"/>
          <w:szCs w:val="20"/>
        </w:rPr>
        <w:t>and twice the rate of placebo) are somnolence/lethargy/sedation, urticaria, rash, and insomnia</w:t>
      </w:r>
      <w:r>
        <w:rPr>
          <w:rFonts w:ascii="Times New Roman" w:eastAsia="TimesNewRomanPSMT" w:hAnsi="Times New Roman" w:cs="Times New Roman"/>
          <w:color w:val="26213F"/>
          <w:sz w:val="22"/>
          <w:szCs w:val="22"/>
        </w:rPr>
        <w:t>.</w:t>
      </w:r>
    </w:p>
    <w:p w14:paraId="25153D02" w14:textId="70914FF5" w:rsidR="005E685B" w:rsidRPr="00A20B2C" w:rsidRDefault="005E685B" w:rsidP="005E685B">
      <w:pPr>
        <w:shd w:val="clear" w:color="auto" w:fill="FFFFFF"/>
        <w:spacing w:before="120" w:after="180"/>
        <w:contextualSpacing/>
        <w:rPr>
          <w:rFonts w:ascii="Arial" w:eastAsia="Times New Roman" w:hAnsi="Arial" w:cs="Arial"/>
          <w:sz w:val="20"/>
          <w:szCs w:val="20"/>
        </w:rPr>
      </w:pPr>
    </w:p>
    <w:p w14:paraId="6B71774A" w14:textId="19B287B8" w:rsidR="00A20B2C" w:rsidRDefault="00A20B2C" w:rsidP="00A20B2C">
      <w:pPr>
        <w:shd w:val="clear" w:color="auto" w:fill="FFFFFF"/>
        <w:spacing w:before="120" w:after="180"/>
        <w:contextualSpacing/>
        <w:rPr>
          <w:rFonts w:ascii="Arial" w:eastAsia="Times New Roman" w:hAnsi="Arial" w:cs="Arial"/>
          <w:sz w:val="20"/>
          <w:szCs w:val="20"/>
        </w:rPr>
      </w:pPr>
      <w:r w:rsidRPr="00A20B2C">
        <w:rPr>
          <w:rFonts w:ascii="Arial" w:eastAsia="Times New Roman" w:hAnsi="Arial" w:cs="Arial"/>
          <w:sz w:val="20"/>
          <w:szCs w:val="20"/>
        </w:rPr>
        <w:t>You are encouraged to report negative side effects of prescription drugs to the FDA. Visit MedWatch at </w:t>
      </w:r>
      <w:hyperlink r:id="rId27" w:history="1">
        <w:r w:rsidRPr="00A20B2C">
          <w:rPr>
            <w:rFonts w:ascii="Arial" w:eastAsia="Times New Roman" w:hAnsi="Arial" w:cs="Arial"/>
            <w:b/>
            <w:bCs/>
            <w:color w:val="D50054"/>
            <w:sz w:val="20"/>
            <w:szCs w:val="20"/>
            <w:u w:val="single"/>
          </w:rPr>
          <w:t>www.fda.gov/medwatch</w:t>
        </w:r>
      </w:hyperlink>
      <w:r w:rsidRPr="00A20B2C">
        <w:rPr>
          <w:rFonts w:ascii="Arial" w:eastAsia="Times New Roman" w:hAnsi="Arial" w:cs="Arial"/>
          <w:sz w:val="20"/>
          <w:szCs w:val="20"/>
        </w:rPr>
        <w:t> or call </w:t>
      </w:r>
      <w:hyperlink r:id="rId28" w:history="1">
        <w:r w:rsidRPr="00A20B2C">
          <w:rPr>
            <w:rFonts w:ascii="Arial" w:eastAsia="Times New Roman" w:hAnsi="Arial" w:cs="Arial"/>
            <w:b/>
            <w:bCs/>
            <w:color w:val="D50054"/>
            <w:sz w:val="20"/>
            <w:szCs w:val="20"/>
            <w:u w:val="single"/>
          </w:rPr>
          <w:t>1-800-FDA-1088</w:t>
        </w:r>
      </w:hyperlink>
      <w:r w:rsidRPr="00A20B2C">
        <w:rPr>
          <w:rFonts w:ascii="Arial" w:eastAsia="Times New Roman" w:hAnsi="Arial" w:cs="Arial"/>
          <w:sz w:val="20"/>
          <w:szCs w:val="20"/>
        </w:rPr>
        <w:t>.</w:t>
      </w:r>
    </w:p>
    <w:p w14:paraId="7CF71F61" w14:textId="5DCB7965" w:rsidR="00340755" w:rsidRDefault="00340755" w:rsidP="00A20B2C">
      <w:pPr>
        <w:shd w:val="clear" w:color="auto" w:fill="FFFFFF"/>
        <w:spacing w:before="120" w:after="180"/>
        <w:contextualSpacing/>
        <w:rPr>
          <w:rFonts w:ascii="Arial" w:eastAsia="Times New Roman" w:hAnsi="Arial" w:cs="Arial"/>
          <w:sz w:val="20"/>
          <w:szCs w:val="20"/>
        </w:rPr>
      </w:pPr>
    </w:p>
    <w:p w14:paraId="3C5331BB" w14:textId="2A95067F" w:rsidR="00340755" w:rsidRPr="00A20B2C" w:rsidRDefault="00340755" w:rsidP="00A20B2C">
      <w:pPr>
        <w:shd w:val="clear" w:color="auto" w:fill="FFFFFF"/>
        <w:spacing w:before="120" w:after="180"/>
        <w:contextualSpacing/>
        <w:rPr>
          <w:rFonts w:ascii="Arial" w:eastAsia="Times New Roman" w:hAnsi="Arial" w:cs="Arial"/>
          <w:sz w:val="20"/>
          <w:szCs w:val="20"/>
        </w:rPr>
      </w:pPr>
      <w:r w:rsidRPr="00DA05F2">
        <w:rPr>
          <w:rFonts w:ascii="Arial" w:eastAsia="Times New Roman" w:hAnsi="Arial" w:cs="Arial"/>
          <w:b/>
          <w:bCs/>
          <w:sz w:val="20"/>
          <w:szCs w:val="20"/>
        </w:rPr>
        <w:t>Dosage Forms and Strengths:</w:t>
      </w:r>
      <w:r w:rsidRPr="00340755">
        <w:rPr>
          <w:rFonts w:ascii="Arial" w:eastAsia="Times New Roman" w:hAnsi="Arial" w:cs="Arial"/>
          <w:b/>
          <w:bCs/>
          <w:sz w:val="20"/>
          <w:szCs w:val="20"/>
        </w:rPr>
        <w:t xml:space="preserve"> </w:t>
      </w:r>
      <w:r w:rsidRPr="00340755">
        <w:rPr>
          <w:rFonts w:ascii="Arial" w:eastAsia="Times New Roman" w:hAnsi="Arial" w:cs="Arial"/>
          <w:sz w:val="20"/>
          <w:szCs w:val="20"/>
        </w:rPr>
        <w:t>INGREZZA and INGREZZA SPRINKLE are available in 40 mg, 60 mg, and 80 mg capsules.</w:t>
      </w:r>
    </w:p>
    <w:p w14:paraId="7AFA4FD6" w14:textId="3F658A21" w:rsidR="00A20B2C" w:rsidRPr="00A20B2C" w:rsidRDefault="00A20B2C" w:rsidP="00A20B2C">
      <w:pPr>
        <w:shd w:val="clear" w:color="auto" w:fill="FFFFFF"/>
        <w:spacing w:before="120" w:after="180"/>
        <w:contextualSpacing/>
        <w:rPr>
          <w:rFonts w:ascii="Arial" w:eastAsia="Times New Roman" w:hAnsi="Arial" w:cs="Arial"/>
          <w:b/>
          <w:bCs/>
          <w:sz w:val="20"/>
          <w:szCs w:val="20"/>
        </w:rPr>
      </w:pPr>
    </w:p>
    <w:p w14:paraId="6FD5AB9E" w14:textId="5C5897D9" w:rsidR="00A20B2C" w:rsidRPr="00A20B2C" w:rsidRDefault="00A20B2C" w:rsidP="00A20B2C">
      <w:pPr>
        <w:shd w:val="clear" w:color="auto" w:fill="FFFFFF"/>
        <w:spacing w:before="120" w:after="180"/>
        <w:contextualSpacing/>
        <w:rPr>
          <w:rFonts w:ascii="Arial" w:eastAsia="Times New Roman" w:hAnsi="Arial" w:cs="Arial"/>
          <w:color w:val="26213F"/>
          <w:sz w:val="20"/>
          <w:szCs w:val="20"/>
        </w:rPr>
      </w:pPr>
      <w:r w:rsidRPr="00A20B2C">
        <w:rPr>
          <w:rFonts w:ascii="Arial" w:eastAsia="Times New Roman" w:hAnsi="Arial" w:cs="Arial"/>
          <w:b/>
          <w:bCs/>
          <w:sz w:val="20"/>
          <w:szCs w:val="20"/>
        </w:rPr>
        <w:t xml:space="preserve">Please see </w:t>
      </w:r>
      <w:r w:rsidR="00795231">
        <w:rPr>
          <w:rFonts w:ascii="Arial" w:eastAsia="Times New Roman" w:hAnsi="Arial" w:cs="Arial"/>
          <w:b/>
          <w:bCs/>
          <w:sz w:val="20"/>
          <w:szCs w:val="20"/>
        </w:rPr>
        <w:t xml:space="preserve">accompanying </w:t>
      </w:r>
      <w:r w:rsidRPr="00A20B2C">
        <w:rPr>
          <w:rFonts w:ascii="Arial" w:eastAsia="Times New Roman" w:hAnsi="Arial" w:cs="Arial"/>
          <w:b/>
          <w:bCs/>
          <w:sz w:val="20"/>
          <w:szCs w:val="20"/>
        </w:rPr>
        <w:t>full </w:t>
      </w:r>
      <w:hyperlink r:id="rId29" w:tgtFrame="_blank" w:history="1">
        <w:r w:rsidRPr="00A20B2C">
          <w:rPr>
            <w:rFonts w:ascii="Arial" w:eastAsia="Times New Roman" w:hAnsi="Arial" w:cs="Arial"/>
            <w:b/>
            <w:bCs/>
            <w:color w:val="D50054"/>
            <w:sz w:val="20"/>
            <w:szCs w:val="20"/>
            <w:u w:val="single"/>
          </w:rPr>
          <w:t>Prescribing Information</w:t>
        </w:r>
      </w:hyperlink>
      <w:r w:rsidRPr="00A20B2C">
        <w:rPr>
          <w:rFonts w:ascii="Arial" w:eastAsia="Times New Roman" w:hAnsi="Arial" w:cs="Arial"/>
          <w:b/>
          <w:bCs/>
          <w:sz w:val="20"/>
          <w:szCs w:val="20"/>
        </w:rPr>
        <w:t xml:space="preserve">, including Boxed Warning. </w:t>
      </w:r>
    </w:p>
    <w:p w14:paraId="6133C901" w14:textId="298ECAE6" w:rsidR="002C021C" w:rsidRPr="00A20B2C" w:rsidRDefault="00E3341E" w:rsidP="00A20B2C">
      <w:pPr>
        <w:rPr>
          <w:rFonts w:ascii="Arial" w:eastAsia="Times New Roman" w:hAnsi="Arial" w:cs="Arial"/>
          <w:color w:val="26213F"/>
          <w:sz w:val="20"/>
          <w:szCs w:val="20"/>
        </w:rPr>
      </w:pPr>
      <w:r w:rsidRPr="00D42FBD">
        <w:rPr>
          <w:rFonts w:ascii="Arial" w:hAnsi="Arial"/>
          <w:noProof/>
          <w:sz w:val="20"/>
          <w:szCs w:val="20"/>
          <w:u w:val="single"/>
        </w:rPr>
        <mc:AlternateContent>
          <mc:Choice Requires="wps">
            <w:drawing>
              <wp:anchor distT="45720" distB="45720" distL="114300" distR="114300" simplePos="0" relativeHeight="251667461" behindDoc="0" locked="0" layoutInCell="1" allowOverlap="1" wp14:anchorId="183A2AB3" wp14:editId="660AB138">
                <wp:simplePos x="0" y="0"/>
                <wp:positionH relativeFrom="margin">
                  <wp:posOffset>-385445</wp:posOffset>
                </wp:positionH>
                <wp:positionV relativeFrom="paragraph">
                  <wp:posOffset>6115891</wp:posOffset>
                </wp:positionV>
                <wp:extent cx="256540" cy="246380"/>
                <wp:effectExtent l="0" t="0" r="0" b="1270"/>
                <wp:wrapNone/>
                <wp:docPr id="13512175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 cy="246380"/>
                        </a:xfrm>
                        <a:prstGeom prst="rect">
                          <a:avLst/>
                        </a:prstGeom>
                        <a:solidFill>
                          <a:srgbClr val="FFFFFF"/>
                        </a:solidFill>
                        <a:ln w="9525">
                          <a:noFill/>
                          <a:miter lim="800000"/>
                          <a:headEnd/>
                          <a:tailEnd/>
                        </a:ln>
                      </wps:spPr>
                      <wps:txbx>
                        <w:txbxContent>
                          <w:p w14:paraId="12C676DA" w14:textId="42594C76" w:rsidR="00E3341E" w:rsidRPr="00F709A6" w:rsidRDefault="00E3341E" w:rsidP="00E3341E">
                            <w:pPr>
                              <w:rPr>
                                <w:rFonts w:ascii="Arial" w:hAnsi="Arial" w:cs="Arial"/>
                                <w:sz w:val="20"/>
                                <w:szCs w:val="20"/>
                              </w:rPr>
                            </w:pPr>
                            <w:r>
                              <w:rPr>
                                <w:rFonts w:ascii="Arial" w:hAnsi="Arial" w:cs="Arial"/>
                                <w:sz w:val="20"/>
                                <w:szCs w:val="20"/>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3A2AB3" id="_x0000_s1029" type="#_x0000_t202" style="position:absolute;margin-left:-30.35pt;margin-top:481.55pt;width:20.2pt;height:19.4pt;z-index:25166746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" stroked="f">
                <v:textbox style="mso-fit-shape-to-text:t">
                  <w:txbxContent>
                    <w:p w14:paraId="12C676DA" w14:textId="42594C76" w:rsidR="00E3341E" w:rsidRPr="00F709A6" w:rsidRDefault="00E3341E" w:rsidP="00E3341E">
                      <w:pPr>
                        <w:rPr>
                          <w:rFonts w:ascii="Arial" w:hAnsi="Arial" w:cs="Arial"/>
                          <w:sz w:val="20"/>
                          <w:szCs w:val="20"/>
                        </w:rPr>
                      </w:pPr>
                      <w:r>
                        <w:rPr>
                          <w:rFonts w:ascii="Arial" w:hAnsi="Arial" w:cs="Arial"/>
                          <w:sz w:val="20"/>
                          <w:szCs w:val="20"/>
                        </w:rPr>
                        <w:t>4</w:t>
                      </w:r>
                    </w:p>
                  </w:txbxContent>
                </v:textbox>
                <w10:wrap anchorx="margin"/>
              </v:shape>
            </w:pict>
          </mc:Fallback>
        </mc:AlternateContent>
      </w:r>
      <w:r w:rsidR="005D7D7E" w:rsidRPr="00D42FBD">
        <w:rPr>
          <w:rFonts w:ascii="Arial" w:hAnsi="Arial"/>
          <w:noProof/>
          <w:sz w:val="20"/>
          <w:szCs w:val="20"/>
          <w:u w:val="single"/>
        </w:rPr>
        <mc:AlternateContent>
          <mc:Choice Requires="wps">
            <w:drawing>
              <wp:anchor distT="45720" distB="45720" distL="114300" distR="114300" simplePos="0" relativeHeight="251658243" behindDoc="0" locked="0" layoutInCell="1" allowOverlap="1" wp14:anchorId="2165391E" wp14:editId="382835F6">
                <wp:simplePos x="0" y="0"/>
                <wp:positionH relativeFrom="rightMargin">
                  <wp:posOffset>393065</wp:posOffset>
                </wp:positionH>
                <wp:positionV relativeFrom="paragraph">
                  <wp:posOffset>6570843</wp:posOffset>
                </wp:positionV>
                <wp:extent cx="256540" cy="1404620"/>
                <wp:effectExtent l="0" t="0" r="0" b="1270"/>
                <wp:wrapNone/>
                <wp:docPr id="21319534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 cy="1404620"/>
                        </a:xfrm>
                        <a:prstGeom prst="rect">
                          <a:avLst/>
                        </a:prstGeom>
                        <a:noFill/>
                        <a:ln w="9525">
                          <a:noFill/>
                          <a:miter lim="800000"/>
                          <a:headEnd/>
                          <a:tailEnd/>
                        </a:ln>
                      </wps:spPr>
                      <wps:txbx>
                        <w:txbxContent>
                          <w:p w14:paraId="143E694D" w14:textId="1C1D556A" w:rsidR="005D7D7E" w:rsidRPr="00F709A6" w:rsidRDefault="005D7D7E" w:rsidP="005D7D7E">
                            <w:pPr>
                              <w:rPr>
                                <w:rFonts w:ascii="Arial" w:hAnsi="Arial" w:cs="Arial"/>
                                <w:sz w:val="20"/>
                                <w:szCs w:val="20"/>
                              </w:rPr>
                            </w:pPr>
                            <w:r>
                              <w:rPr>
                                <w:rFonts w:ascii="Arial" w:hAnsi="Arial" w:cs="Arial"/>
                                <w:sz w:val="20"/>
                                <w:szCs w:val="20"/>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65391E" id="_x0000_s1030" type="#_x0000_t202" style="position:absolute;margin-left:30.95pt;margin-top:517.4pt;width:20.2pt;height:110.6pt;z-index:251658243;visibility:visible;mso-wrap-style:square;mso-width-percent:0;mso-height-percent:200;mso-wrap-distance-left:9pt;mso-wrap-distance-top:3.6pt;mso-wrap-distance-right:9pt;mso-wrap-distance-bottom:3.6pt;mso-position-horizontal:absolute;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" filled="f" stroked="f">
                <v:textbox style="mso-fit-shape-to-text:t">
                  <w:txbxContent>
                    <w:p w14:paraId="143E694D" w14:textId="1C1D556A" w:rsidR="005D7D7E" w:rsidRPr="00F709A6" w:rsidRDefault="005D7D7E" w:rsidP="005D7D7E">
                      <w:pPr>
                        <w:rPr>
                          <w:rFonts w:ascii="Arial" w:hAnsi="Arial" w:cs="Arial"/>
                          <w:sz w:val="20"/>
                          <w:szCs w:val="20"/>
                        </w:rPr>
                      </w:pPr>
                      <w:r>
                        <w:rPr>
                          <w:rFonts w:ascii="Arial" w:hAnsi="Arial" w:cs="Arial"/>
                          <w:sz w:val="20"/>
                          <w:szCs w:val="20"/>
                        </w:rPr>
                        <w:t>4</w:t>
                      </w:r>
                    </w:p>
                  </w:txbxContent>
                </v:textbox>
                <w10:wrap anchorx="margin"/>
              </v:shape>
            </w:pict>
          </mc:Fallback>
        </mc:AlternateContent>
      </w:r>
    </w:p>
    <w:sectPr w:rsidR="002C021C" w:rsidRPr="00A20B2C" w:rsidSect="00A20B2C">
      <w:footerReference w:type="default" r:id="rId30"/>
      <w:footerReference w:type="first" r:id="rId31"/>
      <w:pgSz w:w="12240" w:h="15840"/>
      <w:pgMar w:top="783" w:right="1440" w:bottom="1440" w:left="1440" w:header="1440" w:footer="47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6BA6E" w14:textId="77777777" w:rsidR="00A45E87" w:rsidRDefault="00A45E87" w:rsidP="00360F91">
      <w:r>
        <w:separator/>
      </w:r>
    </w:p>
  </w:endnote>
  <w:endnote w:type="continuationSeparator" w:id="0">
    <w:p w14:paraId="2E0B7525" w14:textId="77777777" w:rsidR="00A45E87" w:rsidRDefault="00A45E87" w:rsidP="00360F91">
      <w:r>
        <w:continuationSeparator/>
      </w:r>
    </w:p>
  </w:endnote>
  <w:endnote w:type="continuationNotice" w:id="1">
    <w:p w14:paraId="1312EA9B" w14:textId="77777777" w:rsidR="00A45E87" w:rsidRDefault="00A45E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EC93C" w14:textId="0DDEA620" w:rsidR="00D42FBD" w:rsidRPr="00D42FBD" w:rsidRDefault="00D42FBD" w:rsidP="00D42FBD">
    <w:pPr>
      <w:pStyle w:val="Footer"/>
      <w:jc w:val="right"/>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75"/>
      <w:gridCol w:w="3475"/>
      <w:gridCol w:w="3475"/>
    </w:tblGrid>
    <w:tr w:rsidR="28EB6FDB" w14:paraId="5F0109D3" w14:textId="77777777" w:rsidTr="28EB6FDB">
      <w:trPr>
        <w:trHeight w:val="300"/>
      </w:trPr>
      <w:tc>
        <w:tcPr>
          <w:tcW w:w="3475" w:type="dxa"/>
        </w:tcPr>
        <w:p w14:paraId="6D529976" w14:textId="3E17E819" w:rsidR="28EB6FDB" w:rsidRDefault="28EB6FDB" w:rsidP="28EB6FDB">
          <w:pPr>
            <w:pStyle w:val="Header"/>
            <w:ind w:left="-115"/>
          </w:pPr>
        </w:p>
      </w:tc>
      <w:tc>
        <w:tcPr>
          <w:tcW w:w="3475" w:type="dxa"/>
        </w:tcPr>
        <w:p w14:paraId="39311534" w14:textId="212A630B" w:rsidR="28EB6FDB" w:rsidRDefault="28EB6FDB" w:rsidP="28EB6FDB">
          <w:pPr>
            <w:pStyle w:val="Header"/>
            <w:jc w:val="center"/>
          </w:pPr>
        </w:p>
      </w:tc>
      <w:tc>
        <w:tcPr>
          <w:tcW w:w="3475" w:type="dxa"/>
        </w:tcPr>
        <w:p w14:paraId="158CB068" w14:textId="2D5D5671" w:rsidR="28EB6FDB" w:rsidRDefault="28EB6FDB" w:rsidP="28EB6FDB">
          <w:pPr>
            <w:pStyle w:val="Header"/>
            <w:ind w:right="-115"/>
            <w:jc w:val="right"/>
          </w:pPr>
        </w:p>
      </w:tc>
    </w:tr>
  </w:tbl>
  <w:p w14:paraId="70A19982" w14:textId="339704BF" w:rsidR="28EB6FDB" w:rsidRDefault="28EB6FDB" w:rsidP="28EB6F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4997E" w14:textId="706FC95B" w:rsidR="00D100EB" w:rsidRPr="000C5B69" w:rsidRDefault="00D100EB" w:rsidP="00776AC4">
    <w:pPr>
      <w:pStyle w:val="Footer"/>
      <w:rPr>
        <w:rFonts w:ascii="Arial" w:hAnsi="Arial" w:cs="Arial"/>
        <w:sz w:val="20"/>
        <w:szCs w:val="20"/>
      </w:rPr>
    </w:pPr>
  </w:p>
  <w:p w14:paraId="7B80FAC6" w14:textId="781D6B90" w:rsidR="00584905" w:rsidRPr="00183F31" w:rsidRDefault="00584905" w:rsidP="00183F31">
    <w:pPr>
      <w:jc w:val="right"/>
      <w:rPr>
        <w:rFonts w:ascii="Arial" w:hAnsi="Arial"/>
        <w:sz w:val="18"/>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8EB6FDB" w14:paraId="7507CE97" w14:textId="77777777" w:rsidTr="28EB6FDB">
      <w:trPr>
        <w:trHeight w:val="300"/>
      </w:trPr>
      <w:tc>
        <w:tcPr>
          <w:tcW w:w="3120" w:type="dxa"/>
        </w:tcPr>
        <w:p w14:paraId="4AD2A165" w14:textId="3A2DE00C" w:rsidR="28EB6FDB" w:rsidRDefault="28EB6FDB" w:rsidP="28EB6FDB">
          <w:pPr>
            <w:pStyle w:val="Header"/>
            <w:ind w:left="-115"/>
          </w:pPr>
        </w:p>
      </w:tc>
      <w:tc>
        <w:tcPr>
          <w:tcW w:w="3120" w:type="dxa"/>
        </w:tcPr>
        <w:p w14:paraId="21957963" w14:textId="6E0368CB" w:rsidR="28EB6FDB" w:rsidRDefault="28EB6FDB" w:rsidP="28EB6FDB">
          <w:pPr>
            <w:pStyle w:val="Header"/>
            <w:jc w:val="center"/>
          </w:pPr>
        </w:p>
      </w:tc>
      <w:tc>
        <w:tcPr>
          <w:tcW w:w="3120" w:type="dxa"/>
        </w:tcPr>
        <w:p w14:paraId="3BE5207B" w14:textId="3C9A4BDE" w:rsidR="28EB6FDB" w:rsidRDefault="28EB6FDB" w:rsidP="28EB6FDB">
          <w:pPr>
            <w:pStyle w:val="Header"/>
            <w:ind w:right="-115"/>
            <w:jc w:val="right"/>
          </w:pPr>
        </w:p>
      </w:tc>
    </w:tr>
  </w:tbl>
  <w:p w14:paraId="1C4A51F5" w14:textId="494AE519" w:rsidR="28EB6FDB" w:rsidRDefault="28EB6FDB" w:rsidP="28EB6FD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B48EC" w14:textId="1EA3504B" w:rsidR="00D100EB" w:rsidRPr="00D100EB" w:rsidRDefault="00D100EB">
    <w:pPr>
      <w:pStyle w:val="Footer"/>
      <w:jc w:val="right"/>
      <w:rPr>
        <w:rFonts w:ascii="Arial" w:hAnsi="Arial" w:cs="Arial"/>
        <w:sz w:val="20"/>
        <w:szCs w:val="20"/>
      </w:rPr>
    </w:pPr>
  </w:p>
  <w:p w14:paraId="3CA4F1A6" w14:textId="77777777" w:rsidR="00115E27" w:rsidRPr="00D100EB" w:rsidRDefault="00115E27" w:rsidP="00183F31">
    <w:pPr>
      <w:jc w:val="right"/>
      <w:rPr>
        <w:rFonts w:ascii="Arial" w:hAnsi="Arial" w:cs="Arial"/>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8EB6FDB" w14:paraId="4EFAE618" w14:textId="77777777" w:rsidTr="28EB6FDB">
      <w:trPr>
        <w:trHeight w:val="300"/>
      </w:trPr>
      <w:tc>
        <w:tcPr>
          <w:tcW w:w="3120" w:type="dxa"/>
        </w:tcPr>
        <w:p w14:paraId="79812276" w14:textId="61F28FAD" w:rsidR="28EB6FDB" w:rsidRDefault="28EB6FDB" w:rsidP="28EB6FDB">
          <w:pPr>
            <w:pStyle w:val="Header"/>
            <w:ind w:left="-115"/>
          </w:pPr>
        </w:p>
      </w:tc>
      <w:tc>
        <w:tcPr>
          <w:tcW w:w="3120" w:type="dxa"/>
        </w:tcPr>
        <w:p w14:paraId="651F6477" w14:textId="5A23B801" w:rsidR="28EB6FDB" w:rsidRDefault="28EB6FDB" w:rsidP="28EB6FDB">
          <w:pPr>
            <w:pStyle w:val="Header"/>
            <w:jc w:val="center"/>
          </w:pPr>
        </w:p>
      </w:tc>
      <w:tc>
        <w:tcPr>
          <w:tcW w:w="3120" w:type="dxa"/>
        </w:tcPr>
        <w:p w14:paraId="4FBEF7B5" w14:textId="708E28E1" w:rsidR="28EB6FDB" w:rsidRDefault="28EB6FDB" w:rsidP="28EB6FDB">
          <w:pPr>
            <w:pStyle w:val="Header"/>
            <w:ind w:right="-115"/>
            <w:jc w:val="right"/>
          </w:pPr>
        </w:p>
      </w:tc>
    </w:tr>
  </w:tbl>
  <w:p w14:paraId="5771BA95" w14:textId="476E52FB" w:rsidR="28EB6FDB" w:rsidRDefault="28EB6FDB" w:rsidP="28EB6FD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0A922" w14:textId="77D2DC53" w:rsidR="00A20B2C" w:rsidRPr="005D7D7E" w:rsidRDefault="00A20B2C" w:rsidP="005D7D7E">
    <w:pPr>
      <w:jc w:val="center"/>
      <w:rPr>
        <w:rFonts w:ascii="Arial" w:hAnsi="Arial"/>
        <w:sz w:val="18"/>
        <w:szCs w:val="20"/>
      </w:rPr>
    </w:pPr>
    <w:r w:rsidRPr="006A23BE">
      <w:rPr>
        <w:rFonts w:ascii="Arial" w:hAnsi="Arial"/>
        <w:sz w:val="18"/>
        <w:szCs w:val="20"/>
      </w:rPr>
      <w:t>©20</w:t>
    </w:r>
    <w:r>
      <w:rPr>
        <w:rFonts w:ascii="Arial" w:hAnsi="Arial"/>
        <w:sz w:val="18"/>
        <w:szCs w:val="20"/>
      </w:rPr>
      <w:t>2</w:t>
    </w:r>
    <w:r w:rsidR="00F17222">
      <w:rPr>
        <w:rFonts w:ascii="Arial" w:hAnsi="Arial"/>
        <w:sz w:val="18"/>
        <w:szCs w:val="20"/>
      </w:rPr>
      <w:t>5</w:t>
    </w:r>
    <w:r w:rsidRPr="006A23BE">
      <w:rPr>
        <w:rFonts w:ascii="Arial" w:hAnsi="Arial"/>
        <w:sz w:val="18"/>
        <w:szCs w:val="20"/>
      </w:rPr>
      <w:t xml:space="preserve"> Neurocrine Biosciences, Inc. All Rights Reserved. </w:t>
    </w:r>
    <w:r>
      <w:rPr>
        <w:rFonts w:ascii="Arial" w:hAnsi="Arial"/>
        <w:sz w:val="18"/>
        <w:szCs w:val="20"/>
      </w:rPr>
      <w:tab/>
    </w:r>
    <w:r w:rsidRPr="00B0303F">
      <w:rPr>
        <w:rFonts w:ascii="Arial" w:hAnsi="Arial"/>
        <w:sz w:val="18"/>
        <w:szCs w:val="20"/>
      </w:rPr>
      <w:t>CP-V</w:t>
    </w:r>
    <w:r>
      <w:rPr>
        <w:rFonts w:ascii="Arial" w:hAnsi="Arial"/>
        <w:sz w:val="18"/>
        <w:szCs w:val="20"/>
      </w:rPr>
      <w:t>BZ</w:t>
    </w:r>
    <w:r w:rsidRPr="00B0303F">
      <w:rPr>
        <w:rFonts w:ascii="Arial" w:hAnsi="Arial"/>
        <w:sz w:val="18"/>
        <w:szCs w:val="20"/>
      </w:rPr>
      <w:t>-US-</w:t>
    </w:r>
    <w:r w:rsidR="007B11FA">
      <w:rPr>
        <w:rFonts w:ascii="Arial" w:hAnsi="Arial"/>
        <w:sz w:val="18"/>
        <w:szCs w:val="20"/>
      </w:rPr>
      <w:t>3678</w:t>
    </w:r>
    <w:r w:rsidR="004568CD">
      <w:rPr>
        <w:rFonts w:ascii="Arial" w:hAnsi="Arial"/>
        <w:sz w:val="18"/>
        <w:szCs w:val="20"/>
      </w:rPr>
      <w:t>v3</w:t>
    </w:r>
    <w:r>
      <w:rPr>
        <w:rFonts w:ascii="Arial" w:hAnsi="Arial"/>
        <w:sz w:val="18"/>
        <w:szCs w:val="20"/>
      </w:rPr>
      <w:t xml:space="preserve">   </w:t>
    </w:r>
    <w:r w:rsidR="00F17222">
      <w:rPr>
        <w:rFonts w:ascii="Arial" w:hAnsi="Arial"/>
        <w:sz w:val="18"/>
        <w:szCs w:val="20"/>
      </w:rPr>
      <w:t>0</w:t>
    </w:r>
    <w:r w:rsidR="004D32D1">
      <w:rPr>
        <w:rFonts w:ascii="Arial" w:hAnsi="Arial"/>
        <w:sz w:val="18"/>
        <w:szCs w:val="20"/>
      </w:rPr>
      <w:t>8</w:t>
    </w:r>
    <w:r w:rsidR="00F17222">
      <w:rPr>
        <w:rFonts w:ascii="Arial" w:hAnsi="Arial"/>
        <w:sz w:val="18"/>
        <w:szCs w:val="20"/>
      </w:rPr>
      <w:t>/2025</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8EB6FDB" w14:paraId="13721638" w14:textId="77777777" w:rsidTr="28EB6FDB">
      <w:trPr>
        <w:trHeight w:val="300"/>
      </w:trPr>
      <w:tc>
        <w:tcPr>
          <w:tcW w:w="3120" w:type="dxa"/>
        </w:tcPr>
        <w:p w14:paraId="4EE31125" w14:textId="4E479028" w:rsidR="28EB6FDB" w:rsidRDefault="28EB6FDB" w:rsidP="28EB6FDB">
          <w:pPr>
            <w:pStyle w:val="Header"/>
            <w:ind w:left="-115"/>
          </w:pPr>
        </w:p>
      </w:tc>
      <w:tc>
        <w:tcPr>
          <w:tcW w:w="3120" w:type="dxa"/>
        </w:tcPr>
        <w:p w14:paraId="1F55544C" w14:textId="4FC27C4F" w:rsidR="28EB6FDB" w:rsidRDefault="28EB6FDB" w:rsidP="28EB6FDB">
          <w:pPr>
            <w:pStyle w:val="Header"/>
            <w:jc w:val="center"/>
          </w:pPr>
        </w:p>
      </w:tc>
      <w:tc>
        <w:tcPr>
          <w:tcW w:w="3120" w:type="dxa"/>
        </w:tcPr>
        <w:p w14:paraId="47E13847" w14:textId="435D1F60" w:rsidR="28EB6FDB" w:rsidRDefault="28EB6FDB" w:rsidP="28EB6FDB">
          <w:pPr>
            <w:pStyle w:val="Header"/>
            <w:ind w:right="-115"/>
            <w:jc w:val="right"/>
          </w:pPr>
        </w:p>
      </w:tc>
    </w:tr>
  </w:tbl>
  <w:p w14:paraId="4DBF7A4C" w14:textId="7450EF22" w:rsidR="28EB6FDB" w:rsidRDefault="28EB6FDB" w:rsidP="28EB6F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F65EB" w14:textId="77777777" w:rsidR="00A45E87" w:rsidRDefault="00A45E87" w:rsidP="00360F91">
      <w:r>
        <w:separator/>
      </w:r>
    </w:p>
  </w:footnote>
  <w:footnote w:type="continuationSeparator" w:id="0">
    <w:p w14:paraId="799AD755" w14:textId="77777777" w:rsidR="00A45E87" w:rsidRDefault="00A45E87" w:rsidP="00360F91">
      <w:r>
        <w:continuationSeparator/>
      </w:r>
    </w:p>
  </w:footnote>
  <w:footnote w:type="continuationNotice" w:id="1">
    <w:p w14:paraId="77B1A75F" w14:textId="77777777" w:rsidR="00A45E87" w:rsidRDefault="00A45E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6158C" w14:textId="515478F4" w:rsidR="00183F31" w:rsidRDefault="00183F31" w:rsidP="00816BF6">
    <w:pPr>
      <w:pStyle w:val="Header"/>
      <w:tabs>
        <w:tab w:val="clear" w:pos="4680"/>
        <w:tab w:val="clear" w:pos="9360"/>
        <w:tab w:val="left" w:pos="8355"/>
      </w:tabs>
      <w:ind w:left="-4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F2C9B" w14:textId="77777777" w:rsidR="003B70BC" w:rsidRDefault="003B70BC" w:rsidP="003B70BC">
    <w:pPr>
      <w:pStyle w:val="Header"/>
    </w:pPr>
    <w:r>
      <w:rPr>
        <w:noProof/>
      </w:rPr>
      <mc:AlternateContent>
        <mc:Choice Requires="wps">
          <w:drawing>
            <wp:anchor distT="45720" distB="45720" distL="114300" distR="114300" simplePos="0" relativeHeight="251658241" behindDoc="0" locked="0" layoutInCell="1" allowOverlap="1" wp14:anchorId="155DCBED" wp14:editId="4A6504E2">
              <wp:simplePos x="0" y="0"/>
              <wp:positionH relativeFrom="margin">
                <wp:posOffset>1658938</wp:posOffset>
              </wp:positionH>
              <wp:positionV relativeFrom="paragraph">
                <wp:posOffset>-436245</wp:posOffset>
              </wp:positionV>
              <wp:extent cx="2600960" cy="975815"/>
              <wp:effectExtent l="0" t="0" r="0" b="0"/>
              <wp:wrapNone/>
              <wp:docPr id="12427166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960" cy="975815"/>
                      </a:xfrm>
                      <a:prstGeom prst="rect">
                        <a:avLst/>
                      </a:prstGeom>
                      <a:noFill/>
                      <a:ln w="9525">
                        <a:noFill/>
                        <a:miter lim="800000"/>
                        <a:headEnd/>
                        <a:tailEnd/>
                      </a:ln>
                    </wps:spPr>
                    <wps:txbx>
                      <w:txbxContent>
                        <w:p w14:paraId="2E2392BE" w14:textId="25DD3412" w:rsidR="003B70BC" w:rsidRPr="00755E00" w:rsidRDefault="003B70BC" w:rsidP="003B70BC">
                          <w:pPr>
                            <w:pStyle w:val="Footer"/>
                            <w:spacing w:line="210" w:lineRule="exact"/>
                            <w:rPr>
                              <w:rFonts w:ascii="Arial" w:hAnsi="Arial" w:cs="Arial"/>
                              <w:color w:val="116152"/>
                              <w:sz w:val="16"/>
                              <w:szCs w:val="16"/>
                            </w:rPr>
                          </w:pPr>
                          <w:r w:rsidRPr="008A135C">
                            <w:rPr>
                              <w:rFonts w:ascii="Arial" w:hAnsi="Arial" w:cs="Arial"/>
                              <w:color w:val="6B6B6B"/>
                              <w:sz w:val="16"/>
                              <w:szCs w:val="16"/>
                            </w:rPr>
                            <w:t>Neurocrine Access Support</w:t>
                          </w:r>
                        </w:p>
                        <w:p w14:paraId="25C15E37" w14:textId="3223581A" w:rsidR="003B70BC" w:rsidRPr="00755E00" w:rsidRDefault="003B70BC" w:rsidP="003B70BC">
                          <w:pPr>
                            <w:pStyle w:val="Footer"/>
                            <w:spacing w:line="210" w:lineRule="exact"/>
                            <w:rPr>
                              <w:rFonts w:ascii="Arial" w:hAnsi="Arial" w:cs="Arial"/>
                              <w:color w:val="116152"/>
                              <w:sz w:val="16"/>
                              <w:szCs w:val="16"/>
                            </w:rPr>
                          </w:pPr>
                          <w:r>
                            <w:rPr>
                              <w:rFonts w:ascii="Arial" w:hAnsi="Arial" w:cs="Arial"/>
                              <w:color w:val="6B6B6B"/>
                              <w:sz w:val="16"/>
                              <w:szCs w:val="16"/>
                            </w:rPr>
                            <w:t>200 Industry Dr, Suite 100</w:t>
                          </w:r>
                        </w:p>
                        <w:p w14:paraId="064819A2" w14:textId="10F7B4D1" w:rsidR="003B70BC" w:rsidRPr="00755E00" w:rsidRDefault="003B70BC" w:rsidP="003B70BC">
                          <w:pPr>
                            <w:pStyle w:val="Footer"/>
                            <w:spacing w:line="210" w:lineRule="exact"/>
                            <w:rPr>
                              <w:rFonts w:ascii="Arial" w:hAnsi="Arial" w:cs="Arial"/>
                              <w:color w:val="116152"/>
                              <w:sz w:val="16"/>
                              <w:szCs w:val="16"/>
                            </w:rPr>
                          </w:pPr>
                          <w:r>
                            <w:rPr>
                              <w:rFonts w:ascii="Arial" w:hAnsi="Arial" w:cs="Arial"/>
                              <w:color w:val="6B6B6B"/>
                              <w:sz w:val="16"/>
                              <w:szCs w:val="16"/>
                            </w:rPr>
                            <w:t>Pittsburgh, PA 15275</w:t>
                          </w:r>
                        </w:p>
                        <w:p w14:paraId="170C116E" w14:textId="09E06176" w:rsidR="003B70BC" w:rsidRPr="00755E00" w:rsidRDefault="003B70BC" w:rsidP="003B70BC">
                          <w:pPr>
                            <w:pStyle w:val="Footer"/>
                            <w:spacing w:line="210" w:lineRule="exact"/>
                            <w:rPr>
                              <w:rFonts w:ascii="Arial" w:hAnsi="Arial" w:cs="Arial"/>
                              <w:color w:val="116152"/>
                              <w:sz w:val="16"/>
                              <w:szCs w:val="16"/>
                            </w:rPr>
                          </w:pPr>
                          <w:r w:rsidRPr="008A135C">
                            <w:rPr>
                              <w:rFonts w:ascii="Arial" w:hAnsi="Arial" w:cs="Arial"/>
                              <w:color w:val="6B6B6B"/>
                              <w:sz w:val="16"/>
                              <w:szCs w:val="16"/>
                            </w:rPr>
                            <w:t>www.NeurocrineAccessSup</w:t>
                          </w:r>
                          <w:r>
                            <w:rPr>
                              <w:rFonts w:ascii="Arial" w:hAnsi="Arial" w:cs="Arial"/>
                              <w:color w:val="6B6B6B"/>
                              <w:sz w:val="16"/>
                              <w:szCs w:val="16"/>
                            </w:rPr>
                            <w:t>p</w:t>
                          </w:r>
                          <w:r w:rsidRPr="008A135C">
                            <w:rPr>
                              <w:rFonts w:ascii="Arial" w:hAnsi="Arial" w:cs="Arial"/>
                              <w:color w:val="6B6B6B"/>
                              <w:sz w:val="16"/>
                              <w:szCs w:val="16"/>
                            </w:rPr>
                            <w:t>ort.com</w:t>
                          </w:r>
                        </w:p>
                        <w:p w14:paraId="45055791" w14:textId="0007B3CD" w:rsidR="003B70BC" w:rsidRPr="00755E00" w:rsidRDefault="003B70BC" w:rsidP="003B70BC">
                          <w:pPr>
                            <w:pStyle w:val="Footer"/>
                            <w:spacing w:line="210" w:lineRule="exact"/>
                            <w:rPr>
                              <w:rFonts w:ascii="Arial" w:hAnsi="Arial" w:cs="Arial"/>
                              <w:color w:val="116152"/>
                              <w:sz w:val="16"/>
                              <w:szCs w:val="16"/>
                            </w:rPr>
                          </w:pPr>
                          <w:r w:rsidRPr="008A135C">
                            <w:rPr>
                              <w:rFonts w:ascii="Arial" w:hAnsi="Arial" w:cs="Arial"/>
                              <w:color w:val="6B6B6B"/>
                              <w:sz w:val="16"/>
                              <w:szCs w:val="16"/>
                            </w:rPr>
                            <w:t>(</w:t>
                          </w:r>
                          <w:r>
                            <w:rPr>
                              <w:rFonts w:ascii="Arial" w:hAnsi="Arial" w:cs="Arial"/>
                              <w:color w:val="6B6B6B"/>
                              <w:sz w:val="16"/>
                              <w:szCs w:val="16"/>
                            </w:rPr>
                            <w:t>844) 647-3992</w:t>
                          </w:r>
                        </w:p>
                        <w:p w14:paraId="78FD2EC3" w14:textId="42898156" w:rsidR="003B70BC" w:rsidRPr="00755E00" w:rsidRDefault="003B70BC" w:rsidP="003B70BC">
                          <w:pPr>
                            <w:pStyle w:val="Footer"/>
                            <w:spacing w:line="210" w:lineRule="exact"/>
                            <w:rPr>
                              <w:sz w:val="16"/>
                              <w:szCs w:val="16"/>
                            </w:rPr>
                          </w:pPr>
                          <w:r w:rsidRPr="008A135C">
                            <w:rPr>
                              <w:rFonts w:ascii="Arial" w:hAnsi="Arial" w:cs="Arial"/>
                              <w:color w:val="6B6B6B"/>
                              <w:sz w:val="16"/>
                              <w:szCs w:val="16"/>
                            </w:rPr>
                            <w:t xml:space="preserve">Hours of Operation 8 </w:t>
                          </w:r>
                          <w:r w:rsidRPr="008A135C">
                            <w:rPr>
                              <w:rFonts w:ascii="Arial" w:hAnsi="Arial" w:cs="Arial"/>
                              <w:smallCaps/>
                              <w:color w:val="6B6B6B"/>
                              <w:sz w:val="16"/>
                              <w:szCs w:val="16"/>
                            </w:rPr>
                            <w:t>am</w:t>
                          </w:r>
                          <w:r w:rsidRPr="008A135C">
                            <w:rPr>
                              <w:rFonts w:ascii="Arial" w:hAnsi="Arial" w:cs="Arial"/>
                              <w:color w:val="6B6B6B"/>
                              <w:sz w:val="16"/>
                              <w:szCs w:val="16"/>
                            </w:rPr>
                            <w:t xml:space="preserve"> – 8 </w:t>
                          </w:r>
                          <w:r w:rsidRPr="008A135C">
                            <w:rPr>
                              <w:rFonts w:ascii="Arial" w:hAnsi="Arial" w:cs="Arial"/>
                              <w:smallCaps/>
                              <w:color w:val="6B6B6B"/>
                              <w:sz w:val="16"/>
                              <w:szCs w:val="16"/>
                            </w:rPr>
                            <w:t>pm</w:t>
                          </w:r>
                          <w:r w:rsidRPr="008A135C">
                            <w:rPr>
                              <w:rFonts w:ascii="Arial" w:hAnsi="Arial" w:cs="Arial"/>
                              <w:color w:val="6B6B6B"/>
                              <w:sz w:val="16"/>
                              <w:szCs w:val="16"/>
                            </w:rPr>
                            <w:t xml:space="preserve"> ET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55DCBED" id="_x0000_t202" coordsize="21600,21600" o:spt="202" path="m,l,21600r21600,l21600,xe">
              <v:stroke joinstyle="miter"/>
              <v:path gradientshapeok="t" o:connecttype="rect"/>
            </v:shapetype>
            <v:shape id="_x0000_s1031" type="#_x0000_t202" style="position:absolute;margin-left:130.65pt;margin-top:-34.35pt;width:204.8pt;height:76.8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" filled="f" stroked="f">
              <v:textbox>
                <w:txbxContent>
                  <w:p w14:paraId="2E2392BE" w14:textId="25DD3412" w:rsidR="003B70BC" w:rsidRPr="00755E00" w:rsidRDefault="003B70BC" w:rsidP="003B70BC">
                    <w:pPr>
                      <w:pStyle w:val="Footer"/>
                      <w:spacing w:line="210" w:lineRule="exact"/>
                      <w:rPr>
                        <w:rFonts w:ascii="Arial" w:hAnsi="Arial" w:cs="Arial"/>
                        <w:color w:val="116152"/>
                        <w:sz w:val="16"/>
                        <w:szCs w:val="16"/>
                      </w:rPr>
                    </w:pPr>
                    <w:r w:rsidRPr="008A135C">
                      <w:rPr>
                        <w:rFonts w:ascii="Arial" w:hAnsi="Arial" w:cs="Arial"/>
                        <w:color w:val="6B6B6B"/>
                        <w:sz w:val="16"/>
                        <w:szCs w:val="16"/>
                      </w:rPr>
                      <w:t>Neurocrine Access Support</w:t>
                    </w:r>
                  </w:p>
                  <w:p w14:paraId="25C15E37" w14:textId="3223581A" w:rsidR="003B70BC" w:rsidRPr="00755E00" w:rsidRDefault="003B70BC" w:rsidP="003B70BC">
                    <w:pPr>
                      <w:pStyle w:val="Footer"/>
                      <w:spacing w:line="210" w:lineRule="exact"/>
                      <w:rPr>
                        <w:rFonts w:ascii="Arial" w:hAnsi="Arial" w:cs="Arial"/>
                        <w:color w:val="116152"/>
                        <w:sz w:val="16"/>
                        <w:szCs w:val="16"/>
                      </w:rPr>
                    </w:pPr>
                    <w:r>
                      <w:rPr>
                        <w:rFonts w:ascii="Arial" w:hAnsi="Arial" w:cs="Arial"/>
                        <w:color w:val="6B6B6B"/>
                        <w:sz w:val="16"/>
                        <w:szCs w:val="16"/>
                      </w:rPr>
                      <w:t>200 Industry Dr, Suite 100</w:t>
                    </w:r>
                  </w:p>
                  <w:p w14:paraId="064819A2" w14:textId="10F7B4D1" w:rsidR="003B70BC" w:rsidRPr="00755E00" w:rsidRDefault="003B70BC" w:rsidP="003B70BC">
                    <w:pPr>
                      <w:pStyle w:val="Footer"/>
                      <w:spacing w:line="210" w:lineRule="exact"/>
                      <w:rPr>
                        <w:rFonts w:ascii="Arial" w:hAnsi="Arial" w:cs="Arial"/>
                        <w:color w:val="116152"/>
                        <w:sz w:val="16"/>
                        <w:szCs w:val="16"/>
                      </w:rPr>
                    </w:pPr>
                    <w:r>
                      <w:rPr>
                        <w:rFonts w:ascii="Arial" w:hAnsi="Arial" w:cs="Arial"/>
                        <w:color w:val="6B6B6B"/>
                        <w:sz w:val="16"/>
                        <w:szCs w:val="16"/>
                      </w:rPr>
                      <w:t>Pittsburgh, PA 15275</w:t>
                    </w:r>
                  </w:p>
                  <w:p w14:paraId="170C116E" w14:textId="09E06176" w:rsidR="003B70BC" w:rsidRPr="00755E00" w:rsidRDefault="003B70BC" w:rsidP="003B70BC">
                    <w:pPr>
                      <w:pStyle w:val="Footer"/>
                      <w:spacing w:line="210" w:lineRule="exact"/>
                      <w:rPr>
                        <w:rFonts w:ascii="Arial" w:hAnsi="Arial" w:cs="Arial"/>
                        <w:color w:val="116152"/>
                        <w:sz w:val="16"/>
                        <w:szCs w:val="16"/>
                      </w:rPr>
                    </w:pPr>
                    <w:r w:rsidRPr="008A135C">
                      <w:rPr>
                        <w:rFonts w:ascii="Arial" w:hAnsi="Arial" w:cs="Arial"/>
                        <w:color w:val="6B6B6B"/>
                        <w:sz w:val="16"/>
                        <w:szCs w:val="16"/>
                      </w:rPr>
                      <w:t>www.NeurocrineAccessSup</w:t>
                    </w:r>
                    <w:r>
                      <w:rPr>
                        <w:rFonts w:ascii="Arial" w:hAnsi="Arial" w:cs="Arial"/>
                        <w:color w:val="6B6B6B"/>
                        <w:sz w:val="16"/>
                        <w:szCs w:val="16"/>
                      </w:rPr>
                      <w:t>p</w:t>
                    </w:r>
                    <w:r w:rsidRPr="008A135C">
                      <w:rPr>
                        <w:rFonts w:ascii="Arial" w:hAnsi="Arial" w:cs="Arial"/>
                        <w:color w:val="6B6B6B"/>
                        <w:sz w:val="16"/>
                        <w:szCs w:val="16"/>
                      </w:rPr>
                      <w:t>ort.com</w:t>
                    </w:r>
                  </w:p>
                  <w:p w14:paraId="45055791" w14:textId="0007B3CD" w:rsidR="003B70BC" w:rsidRPr="00755E00" w:rsidRDefault="003B70BC" w:rsidP="003B70BC">
                    <w:pPr>
                      <w:pStyle w:val="Footer"/>
                      <w:spacing w:line="210" w:lineRule="exact"/>
                      <w:rPr>
                        <w:rFonts w:ascii="Arial" w:hAnsi="Arial" w:cs="Arial"/>
                        <w:color w:val="116152"/>
                        <w:sz w:val="16"/>
                        <w:szCs w:val="16"/>
                      </w:rPr>
                    </w:pPr>
                    <w:r w:rsidRPr="008A135C">
                      <w:rPr>
                        <w:rFonts w:ascii="Arial" w:hAnsi="Arial" w:cs="Arial"/>
                        <w:color w:val="6B6B6B"/>
                        <w:sz w:val="16"/>
                        <w:szCs w:val="16"/>
                      </w:rPr>
                      <w:t>(</w:t>
                    </w:r>
                    <w:r>
                      <w:rPr>
                        <w:rFonts w:ascii="Arial" w:hAnsi="Arial" w:cs="Arial"/>
                        <w:color w:val="6B6B6B"/>
                        <w:sz w:val="16"/>
                        <w:szCs w:val="16"/>
                      </w:rPr>
                      <w:t>844) 647-3992</w:t>
                    </w:r>
                  </w:p>
                  <w:p w14:paraId="78FD2EC3" w14:textId="42898156" w:rsidR="003B70BC" w:rsidRPr="00755E00" w:rsidRDefault="003B70BC" w:rsidP="003B70BC">
                    <w:pPr>
                      <w:pStyle w:val="Footer"/>
                      <w:spacing w:line="210" w:lineRule="exact"/>
                      <w:rPr>
                        <w:sz w:val="16"/>
                        <w:szCs w:val="16"/>
                      </w:rPr>
                    </w:pPr>
                    <w:r w:rsidRPr="008A135C">
                      <w:rPr>
                        <w:rFonts w:ascii="Arial" w:hAnsi="Arial" w:cs="Arial"/>
                        <w:color w:val="6B6B6B"/>
                        <w:sz w:val="16"/>
                        <w:szCs w:val="16"/>
                      </w:rPr>
                      <w:t xml:space="preserve">Hours of Operation 8 </w:t>
                    </w:r>
                    <w:r w:rsidRPr="008A135C">
                      <w:rPr>
                        <w:rFonts w:ascii="Arial" w:hAnsi="Arial" w:cs="Arial"/>
                        <w:smallCaps/>
                        <w:color w:val="6B6B6B"/>
                        <w:sz w:val="16"/>
                        <w:szCs w:val="16"/>
                      </w:rPr>
                      <w:t>am</w:t>
                    </w:r>
                    <w:r w:rsidRPr="008A135C">
                      <w:rPr>
                        <w:rFonts w:ascii="Arial" w:hAnsi="Arial" w:cs="Arial"/>
                        <w:color w:val="6B6B6B"/>
                        <w:sz w:val="16"/>
                        <w:szCs w:val="16"/>
                      </w:rPr>
                      <w:t xml:space="preserve"> – 8 </w:t>
                    </w:r>
                    <w:r w:rsidRPr="008A135C">
                      <w:rPr>
                        <w:rFonts w:ascii="Arial" w:hAnsi="Arial" w:cs="Arial"/>
                        <w:smallCaps/>
                        <w:color w:val="6B6B6B"/>
                        <w:sz w:val="16"/>
                        <w:szCs w:val="16"/>
                      </w:rPr>
                      <w:t>pm</w:t>
                    </w:r>
                    <w:r w:rsidRPr="008A135C">
                      <w:rPr>
                        <w:rFonts w:ascii="Arial" w:hAnsi="Arial" w:cs="Arial"/>
                        <w:color w:val="6B6B6B"/>
                        <w:sz w:val="16"/>
                        <w:szCs w:val="16"/>
                      </w:rPr>
                      <w:t xml:space="preserve"> ET</w:t>
                    </w:r>
                  </w:p>
                </w:txbxContent>
              </v:textbox>
              <w10:wrap anchorx="margin"/>
            </v:shape>
          </w:pict>
        </mc:Fallback>
      </mc:AlternateContent>
    </w:r>
    <w:r>
      <w:rPr>
        <w:noProof/>
        <w14:ligatures w14:val="standardContextual"/>
      </w:rPr>
      <w:drawing>
        <wp:anchor distT="0" distB="0" distL="114300" distR="114300" simplePos="0" relativeHeight="251658240" behindDoc="1" locked="0" layoutInCell="1" allowOverlap="1" wp14:anchorId="20793E60" wp14:editId="665AAE68">
          <wp:simplePos x="0" y="0"/>
          <wp:positionH relativeFrom="page">
            <wp:align>left</wp:align>
          </wp:positionH>
          <wp:positionV relativeFrom="paragraph">
            <wp:posOffset>-456956</wp:posOffset>
          </wp:positionV>
          <wp:extent cx="7770578" cy="10056041"/>
          <wp:effectExtent l="0" t="0" r="1905" b="2540"/>
          <wp:wrapNone/>
          <wp:docPr id="1206429392" name="Picture 1" descr="A black and orange curved corn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429392" name="Picture 1" descr="A black and orange curved corner&#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70578" cy="10056041"/>
                  </a:xfrm>
                  <a:prstGeom prst="rect">
                    <a:avLst/>
                  </a:prstGeom>
                </pic:spPr>
              </pic:pic>
            </a:graphicData>
          </a:graphic>
          <wp14:sizeRelH relativeFrom="margin">
            <wp14:pctWidth>0</wp14:pctWidth>
          </wp14:sizeRelH>
          <wp14:sizeRelV relativeFrom="margin">
            <wp14:pctHeight>0</wp14:pctHeight>
          </wp14:sizeRelV>
        </wp:anchor>
      </w:drawing>
    </w:r>
  </w:p>
  <w:p w14:paraId="390F2727" w14:textId="77777777" w:rsidR="003B70BC" w:rsidRDefault="003B70BC" w:rsidP="003B70BC">
    <w:pPr>
      <w:pStyle w:val="Header"/>
    </w:pPr>
  </w:p>
  <w:p w14:paraId="6769CF30" w14:textId="77777777" w:rsidR="00A9748C" w:rsidRDefault="00A974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780B0" w14:textId="53528F63" w:rsidR="00183F31" w:rsidRDefault="00183F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5243D1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B96743"/>
    <w:multiLevelType w:val="multilevel"/>
    <w:tmpl w:val="B4CEEB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0A1C97"/>
    <w:multiLevelType w:val="hybridMultilevel"/>
    <w:tmpl w:val="256A9D10"/>
    <w:lvl w:ilvl="0" w:tplc="FBFC9726">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B646C1"/>
    <w:multiLevelType w:val="hybridMultilevel"/>
    <w:tmpl w:val="E6002B18"/>
    <w:lvl w:ilvl="0" w:tplc="4D040196">
      <w:start w:val="1"/>
      <w:numFmt w:val="bullet"/>
      <w:lvlText w:val=""/>
      <w:lvlJc w:val="left"/>
      <w:pPr>
        <w:ind w:left="360" w:hanging="360"/>
      </w:pPr>
      <w:rPr>
        <w:rFonts w:ascii="Symbol" w:hAnsi="Symbol" w:hint="default"/>
        <w:color w:val="D5005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22C463B8"/>
    <w:multiLevelType w:val="hybridMultilevel"/>
    <w:tmpl w:val="B4CEE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E87944"/>
    <w:multiLevelType w:val="multilevel"/>
    <w:tmpl w:val="B4CEEB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2AB5B46"/>
    <w:multiLevelType w:val="hybridMultilevel"/>
    <w:tmpl w:val="A1024F22"/>
    <w:lvl w:ilvl="0" w:tplc="5BAC28BA">
      <w:start w:val="1"/>
      <w:numFmt w:val="bullet"/>
      <w:lvlText w:val="•"/>
      <w:lvlJc w:val="left"/>
      <w:pPr>
        <w:tabs>
          <w:tab w:val="num" w:pos="720"/>
        </w:tabs>
        <w:ind w:left="720" w:hanging="360"/>
      </w:pPr>
      <w:rPr>
        <w:rFonts w:ascii="Arial" w:hAnsi="Arial" w:hint="default"/>
      </w:rPr>
    </w:lvl>
    <w:lvl w:ilvl="1" w:tplc="D08E8AC8" w:tentative="1">
      <w:start w:val="1"/>
      <w:numFmt w:val="bullet"/>
      <w:lvlText w:val="•"/>
      <w:lvlJc w:val="left"/>
      <w:pPr>
        <w:tabs>
          <w:tab w:val="num" w:pos="1440"/>
        </w:tabs>
        <w:ind w:left="1440" w:hanging="360"/>
      </w:pPr>
      <w:rPr>
        <w:rFonts w:ascii="Arial" w:hAnsi="Arial" w:hint="default"/>
      </w:rPr>
    </w:lvl>
    <w:lvl w:ilvl="2" w:tplc="81F4DCD2" w:tentative="1">
      <w:start w:val="1"/>
      <w:numFmt w:val="bullet"/>
      <w:lvlText w:val="•"/>
      <w:lvlJc w:val="left"/>
      <w:pPr>
        <w:tabs>
          <w:tab w:val="num" w:pos="2160"/>
        </w:tabs>
        <w:ind w:left="2160" w:hanging="360"/>
      </w:pPr>
      <w:rPr>
        <w:rFonts w:ascii="Arial" w:hAnsi="Arial" w:hint="default"/>
      </w:rPr>
    </w:lvl>
    <w:lvl w:ilvl="3" w:tplc="1F96497E" w:tentative="1">
      <w:start w:val="1"/>
      <w:numFmt w:val="bullet"/>
      <w:lvlText w:val="•"/>
      <w:lvlJc w:val="left"/>
      <w:pPr>
        <w:tabs>
          <w:tab w:val="num" w:pos="2880"/>
        </w:tabs>
        <w:ind w:left="2880" w:hanging="360"/>
      </w:pPr>
      <w:rPr>
        <w:rFonts w:ascii="Arial" w:hAnsi="Arial" w:hint="default"/>
      </w:rPr>
    </w:lvl>
    <w:lvl w:ilvl="4" w:tplc="E4BA30DC" w:tentative="1">
      <w:start w:val="1"/>
      <w:numFmt w:val="bullet"/>
      <w:lvlText w:val="•"/>
      <w:lvlJc w:val="left"/>
      <w:pPr>
        <w:tabs>
          <w:tab w:val="num" w:pos="3600"/>
        </w:tabs>
        <w:ind w:left="3600" w:hanging="360"/>
      </w:pPr>
      <w:rPr>
        <w:rFonts w:ascii="Arial" w:hAnsi="Arial" w:hint="default"/>
      </w:rPr>
    </w:lvl>
    <w:lvl w:ilvl="5" w:tplc="E3A27C56" w:tentative="1">
      <w:start w:val="1"/>
      <w:numFmt w:val="bullet"/>
      <w:lvlText w:val="•"/>
      <w:lvlJc w:val="left"/>
      <w:pPr>
        <w:tabs>
          <w:tab w:val="num" w:pos="4320"/>
        </w:tabs>
        <w:ind w:left="4320" w:hanging="360"/>
      </w:pPr>
      <w:rPr>
        <w:rFonts w:ascii="Arial" w:hAnsi="Arial" w:hint="default"/>
      </w:rPr>
    </w:lvl>
    <w:lvl w:ilvl="6" w:tplc="92C864F8" w:tentative="1">
      <w:start w:val="1"/>
      <w:numFmt w:val="bullet"/>
      <w:lvlText w:val="•"/>
      <w:lvlJc w:val="left"/>
      <w:pPr>
        <w:tabs>
          <w:tab w:val="num" w:pos="5040"/>
        </w:tabs>
        <w:ind w:left="5040" w:hanging="360"/>
      </w:pPr>
      <w:rPr>
        <w:rFonts w:ascii="Arial" w:hAnsi="Arial" w:hint="default"/>
      </w:rPr>
    </w:lvl>
    <w:lvl w:ilvl="7" w:tplc="F76205E2" w:tentative="1">
      <w:start w:val="1"/>
      <w:numFmt w:val="bullet"/>
      <w:lvlText w:val="•"/>
      <w:lvlJc w:val="left"/>
      <w:pPr>
        <w:tabs>
          <w:tab w:val="num" w:pos="5760"/>
        </w:tabs>
        <w:ind w:left="5760" w:hanging="360"/>
      </w:pPr>
      <w:rPr>
        <w:rFonts w:ascii="Arial" w:hAnsi="Arial" w:hint="default"/>
      </w:rPr>
    </w:lvl>
    <w:lvl w:ilvl="8" w:tplc="0DA26CA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55727BA"/>
    <w:multiLevelType w:val="hybridMultilevel"/>
    <w:tmpl w:val="5F3629B2"/>
    <w:lvl w:ilvl="0" w:tplc="F6E09DB8">
      <w:numFmt w:val="bullet"/>
      <w:lvlText w:val="•"/>
      <w:lvlJc w:val="left"/>
      <w:pPr>
        <w:ind w:left="1080" w:hanging="720"/>
      </w:pPr>
      <w:rPr>
        <w:rFonts w:ascii="Calibri" w:eastAsiaTheme="minorHAnsi" w:hAnsi="Calibri" w:cstheme="minorBidi"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6A1881"/>
    <w:multiLevelType w:val="hybridMultilevel"/>
    <w:tmpl w:val="4DB21522"/>
    <w:lvl w:ilvl="0" w:tplc="566E1ABE">
      <w:numFmt w:val="bullet"/>
      <w:lvlText w:val="•"/>
      <w:lvlJc w:val="left"/>
      <w:pPr>
        <w:ind w:left="900" w:hanging="360"/>
      </w:pPr>
      <w:rPr>
        <w:rFonts w:ascii="Arial" w:eastAsiaTheme="minorEastAsia"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6EE33AE7"/>
    <w:multiLevelType w:val="hybridMultilevel"/>
    <w:tmpl w:val="72C21510"/>
    <w:lvl w:ilvl="0" w:tplc="4D040196">
      <w:start w:val="1"/>
      <w:numFmt w:val="bullet"/>
      <w:lvlText w:val=""/>
      <w:lvlJc w:val="left"/>
      <w:pPr>
        <w:ind w:left="360" w:hanging="360"/>
      </w:pPr>
      <w:rPr>
        <w:rFonts w:ascii="Symbol" w:hAnsi="Symbol" w:hint="default"/>
        <w:color w:val="D5005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71D66D15"/>
    <w:multiLevelType w:val="hybridMultilevel"/>
    <w:tmpl w:val="2A324C4A"/>
    <w:lvl w:ilvl="0" w:tplc="952E8B9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A16D64"/>
    <w:multiLevelType w:val="hybridMultilevel"/>
    <w:tmpl w:val="54E43062"/>
    <w:lvl w:ilvl="0" w:tplc="B4F835F4">
      <w:start w:val="1"/>
      <w:numFmt w:val="bullet"/>
      <w:lvlText w:val=""/>
      <w:lvlJc w:val="left"/>
      <w:pPr>
        <w:ind w:left="360" w:hanging="360"/>
      </w:pPr>
      <w:rPr>
        <w:rFonts w:ascii="Symbol" w:hAnsi="Symbol" w:hint="default"/>
        <w:color w:val="9A326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7E3641A5"/>
    <w:multiLevelType w:val="hybridMultilevel"/>
    <w:tmpl w:val="30FC96A2"/>
    <w:lvl w:ilvl="0" w:tplc="C2E421B2">
      <w:start w:val="1"/>
      <w:numFmt w:val="bullet"/>
      <w:lvlText w:val=""/>
      <w:lvlJc w:val="left"/>
      <w:pPr>
        <w:ind w:left="360" w:hanging="360"/>
      </w:pPr>
      <w:rPr>
        <w:rFonts w:ascii="Symbol" w:hAnsi="Symbol" w:hint="default"/>
        <w:color w:val="D5005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ED05235"/>
    <w:multiLevelType w:val="multilevel"/>
    <w:tmpl w:val="B4CEEB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745490693">
    <w:abstractNumId w:val="4"/>
  </w:num>
  <w:num w:numId="2" w16cid:durableId="113718888">
    <w:abstractNumId w:val="7"/>
  </w:num>
  <w:num w:numId="3" w16cid:durableId="1078091449">
    <w:abstractNumId w:val="1"/>
  </w:num>
  <w:num w:numId="4" w16cid:durableId="1885099565">
    <w:abstractNumId w:val="5"/>
  </w:num>
  <w:num w:numId="5" w16cid:durableId="518474275">
    <w:abstractNumId w:val="10"/>
  </w:num>
  <w:num w:numId="6" w16cid:durableId="1233541174">
    <w:abstractNumId w:val="13"/>
  </w:num>
  <w:num w:numId="7" w16cid:durableId="1971788434">
    <w:abstractNumId w:val="2"/>
  </w:num>
  <w:num w:numId="8" w16cid:durableId="1382945754">
    <w:abstractNumId w:val="0"/>
  </w:num>
  <w:num w:numId="9" w16cid:durableId="1117213654">
    <w:abstractNumId w:val="12"/>
  </w:num>
  <w:num w:numId="10" w16cid:durableId="1694574888">
    <w:abstractNumId w:val="8"/>
  </w:num>
  <w:num w:numId="11" w16cid:durableId="1833525430">
    <w:abstractNumId w:val="9"/>
  </w:num>
  <w:num w:numId="12" w16cid:durableId="1518738334">
    <w:abstractNumId w:val="11"/>
  </w:num>
  <w:num w:numId="13" w16cid:durableId="550729662">
    <w:abstractNumId w:val="3"/>
  </w:num>
  <w:num w:numId="14" w16cid:durableId="20836018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7EA"/>
    <w:rsid w:val="000016CD"/>
    <w:rsid w:val="00005DEC"/>
    <w:rsid w:val="0001047D"/>
    <w:rsid w:val="00025E77"/>
    <w:rsid w:val="00035140"/>
    <w:rsid w:val="00042A48"/>
    <w:rsid w:val="00051EF0"/>
    <w:rsid w:val="00063FF9"/>
    <w:rsid w:val="00072592"/>
    <w:rsid w:val="00074135"/>
    <w:rsid w:val="00074F95"/>
    <w:rsid w:val="00080194"/>
    <w:rsid w:val="00081938"/>
    <w:rsid w:val="00097FE2"/>
    <w:rsid w:val="000A72A5"/>
    <w:rsid w:val="000B1E30"/>
    <w:rsid w:val="000B4EFE"/>
    <w:rsid w:val="000C290E"/>
    <w:rsid w:val="000C5B69"/>
    <w:rsid w:val="000C7097"/>
    <w:rsid w:val="000D3AC7"/>
    <w:rsid w:val="000D4313"/>
    <w:rsid w:val="000D6C7C"/>
    <w:rsid w:val="000E2D69"/>
    <w:rsid w:val="000F2AD8"/>
    <w:rsid w:val="000F3F96"/>
    <w:rsid w:val="000F5C9A"/>
    <w:rsid w:val="000F5F83"/>
    <w:rsid w:val="000F7DAD"/>
    <w:rsid w:val="00113A15"/>
    <w:rsid w:val="00115359"/>
    <w:rsid w:val="00115E27"/>
    <w:rsid w:val="001235AC"/>
    <w:rsid w:val="00124D8D"/>
    <w:rsid w:val="0014114C"/>
    <w:rsid w:val="00142C2A"/>
    <w:rsid w:val="00142DD5"/>
    <w:rsid w:val="00144D3D"/>
    <w:rsid w:val="00146556"/>
    <w:rsid w:val="00154246"/>
    <w:rsid w:val="001554B0"/>
    <w:rsid w:val="00162203"/>
    <w:rsid w:val="00183F31"/>
    <w:rsid w:val="00184708"/>
    <w:rsid w:val="00184CE1"/>
    <w:rsid w:val="001870C9"/>
    <w:rsid w:val="00187678"/>
    <w:rsid w:val="00194B00"/>
    <w:rsid w:val="0019714B"/>
    <w:rsid w:val="001A27A6"/>
    <w:rsid w:val="001B23D0"/>
    <w:rsid w:val="001C1CAE"/>
    <w:rsid w:val="001D08E0"/>
    <w:rsid w:val="001D1249"/>
    <w:rsid w:val="001D2DCC"/>
    <w:rsid w:val="001D400A"/>
    <w:rsid w:val="001D52F3"/>
    <w:rsid w:val="001E0599"/>
    <w:rsid w:val="001E4AD5"/>
    <w:rsid w:val="00206C9F"/>
    <w:rsid w:val="002258F1"/>
    <w:rsid w:val="002304EB"/>
    <w:rsid w:val="00231DF9"/>
    <w:rsid w:val="002327F7"/>
    <w:rsid w:val="00233EF2"/>
    <w:rsid w:val="002371CF"/>
    <w:rsid w:val="002421EA"/>
    <w:rsid w:val="00250CB8"/>
    <w:rsid w:val="00250D09"/>
    <w:rsid w:val="00267A2A"/>
    <w:rsid w:val="00272AE5"/>
    <w:rsid w:val="002750B6"/>
    <w:rsid w:val="00275549"/>
    <w:rsid w:val="0027640C"/>
    <w:rsid w:val="002776A0"/>
    <w:rsid w:val="002823E9"/>
    <w:rsid w:val="002A2A85"/>
    <w:rsid w:val="002A381A"/>
    <w:rsid w:val="002A3912"/>
    <w:rsid w:val="002A7DE2"/>
    <w:rsid w:val="002C021C"/>
    <w:rsid w:val="002D6213"/>
    <w:rsid w:val="002D7FB6"/>
    <w:rsid w:val="002E5011"/>
    <w:rsid w:val="002E54D3"/>
    <w:rsid w:val="002F3E4E"/>
    <w:rsid w:val="002F74D8"/>
    <w:rsid w:val="003013B6"/>
    <w:rsid w:val="00304B86"/>
    <w:rsid w:val="00305C60"/>
    <w:rsid w:val="00305DC2"/>
    <w:rsid w:val="00316086"/>
    <w:rsid w:val="00317AE4"/>
    <w:rsid w:val="00321FEA"/>
    <w:rsid w:val="003327E8"/>
    <w:rsid w:val="0033373C"/>
    <w:rsid w:val="00335A3E"/>
    <w:rsid w:val="00340755"/>
    <w:rsid w:val="0034725C"/>
    <w:rsid w:val="00353629"/>
    <w:rsid w:val="00360F91"/>
    <w:rsid w:val="00362BAF"/>
    <w:rsid w:val="00363847"/>
    <w:rsid w:val="003658C6"/>
    <w:rsid w:val="00396A35"/>
    <w:rsid w:val="0039731E"/>
    <w:rsid w:val="003A5F76"/>
    <w:rsid w:val="003B254E"/>
    <w:rsid w:val="003B5AD7"/>
    <w:rsid w:val="003B70BC"/>
    <w:rsid w:val="003C0928"/>
    <w:rsid w:val="003C1CE7"/>
    <w:rsid w:val="003C3E7C"/>
    <w:rsid w:val="003C737B"/>
    <w:rsid w:val="003E1B42"/>
    <w:rsid w:val="003E66A2"/>
    <w:rsid w:val="003F151F"/>
    <w:rsid w:val="003F29B9"/>
    <w:rsid w:val="003F35C1"/>
    <w:rsid w:val="003F62BB"/>
    <w:rsid w:val="00407129"/>
    <w:rsid w:val="00420E62"/>
    <w:rsid w:val="004224A1"/>
    <w:rsid w:val="00431478"/>
    <w:rsid w:val="00432D97"/>
    <w:rsid w:val="004341B4"/>
    <w:rsid w:val="004424A5"/>
    <w:rsid w:val="00444341"/>
    <w:rsid w:val="00444CAB"/>
    <w:rsid w:val="00446F93"/>
    <w:rsid w:val="00447889"/>
    <w:rsid w:val="004568CD"/>
    <w:rsid w:val="00457373"/>
    <w:rsid w:val="0046094A"/>
    <w:rsid w:val="00473C86"/>
    <w:rsid w:val="00475F25"/>
    <w:rsid w:val="00477E86"/>
    <w:rsid w:val="00485960"/>
    <w:rsid w:val="00497FE9"/>
    <w:rsid w:val="004A00D3"/>
    <w:rsid w:val="004A5C41"/>
    <w:rsid w:val="004B65F8"/>
    <w:rsid w:val="004B697E"/>
    <w:rsid w:val="004C0B56"/>
    <w:rsid w:val="004C3BCC"/>
    <w:rsid w:val="004C5453"/>
    <w:rsid w:val="004C7F73"/>
    <w:rsid w:val="004D0111"/>
    <w:rsid w:val="004D0D26"/>
    <w:rsid w:val="004D32D1"/>
    <w:rsid w:val="004D64CE"/>
    <w:rsid w:val="004E0497"/>
    <w:rsid w:val="004E43DA"/>
    <w:rsid w:val="004F39E1"/>
    <w:rsid w:val="004F7E06"/>
    <w:rsid w:val="00512845"/>
    <w:rsid w:val="005166DA"/>
    <w:rsid w:val="00521FE2"/>
    <w:rsid w:val="00525FB6"/>
    <w:rsid w:val="00531D62"/>
    <w:rsid w:val="00534500"/>
    <w:rsid w:val="0054301E"/>
    <w:rsid w:val="00550EC7"/>
    <w:rsid w:val="00555FCA"/>
    <w:rsid w:val="005637C2"/>
    <w:rsid w:val="0056628F"/>
    <w:rsid w:val="0056774A"/>
    <w:rsid w:val="00584905"/>
    <w:rsid w:val="00585F64"/>
    <w:rsid w:val="00596C8B"/>
    <w:rsid w:val="005C08A3"/>
    <w:rsid w:val="005D1043"/>
    <w:rsid w:val="005D5ACB"/>
    <w:rsid w:val="005D6273"/>
    <w:rsid w:val="005D7D7E"/>
    <w:rsid w:val="005E4F90"/>
    <w:rsid w:val="005E5F45"/>
    <w:rsid w:val="005E685B"/>
    <w:rsid w:val="005F08CD"/>
    <w:rsid w:val="005F343C"/>
    <w:rsid w:val="005F45B5"/>
    <w:rsid w:val="005F5965"/>
    <w:rsid w:val="00604066"/>
    <w:rsid w:val="006049EF"/>
    <w:rsid w:val="00620E8A"/>
    <w:rsid w:val="00621721"/>
    <w:rsid w:val="00624EEA"/>
    <w:rsid w:val="00627213"/>
    <w:rsid w:val="0063046D"/>
    <w:rsid w:val="00635909"/>
    <w:rsid w:val="00637E79"/>
    <w:rsid w:val="00640F1D"/>
    <w:rsid w:val="00641725"/>
    <w:rsid w:val="00644D53"/>
    <w:rsid w:val="00645117"/>
    <w:rsid w:val="006507BD"/>
    <w:rsid w:val="00655359"/>
    <w:rsid w:val="00665260"/>
    <w:rsid w:val="006665FD"/>
    <w:rsid w:val="00672C73"/>
    <w:rsid w:val="00673DAF"/>
    <w:rsid w:val="00676405"/>
    <w:rsid w:val="00685A88"/>
    <w:rsid w:val="006A23BE"/>
    <w:rsid w:val="006A2E2C"/>
    <w:rsid w:val="006A309D"/>
    <w:rsid w:val="006A5F66"/>
    <w:rsid w:val="006A6A51"/>
    <w:rsid w:val="006A6B8F"/>
    <w:rsid w:val="006B5993"/>
    <w:rsid w:val="006B7844"/>
    <w:rsid w:val="006C5363"/>
    <w:rsid w:val="006C5458"/>
    <w:rsid w:val="006D0E58"/>
    <w:rsid w:val="006D1728"/>
    <w:rsid w:val="006D4C28"/>
    <w:rsid w:val="006D4D41"/>
    <w:rsid w:val="006E14FA"/>
    <w:rsid w:val="006E29B3"/>
    <w:rsid w:val="006E3C55"/>
    <w:rsid w:val="006F6F3A"/>
    <w:rsid w:val="00701E73"/>
    <w:rsid w:val="007045E6"/>
    <w:rsid w:val="0072105F"/>
    <w:rsid w:val="00727B75"/>
    <w:rsid w:val="007449A2"/>
    <w:rsid w:val="00747585"/>
    <w:rsid w:val="00751A98"/>
    <w:rsid w:val="007522EB"/>
    <w:rsid w:val="0075474E"/>
    <w:rsid w:val="0076771D"/>
    <w:rsid w:val="00776AC4"/>
    <w:rsid w:val="007860B7"/>
    <w:rsid w:val="00795139"/>
    <w:rsid w:val="00795231"/>
    <w:rsid w:val="007B11FA"/>
    <w:rsid w:val="007B6CB1"/>
    <w:rsid w:val="007C4470"/>
    <w:rsid w:val="007C63B6"/>
    <w:rsid w:val="007D6A0D"/>
    <w:rsid w:val="007D6FD3"/>
    <w:rsid w:val="008104D8"/>
    <w:rsid w:val="00816BF6"/>
    <w:rsid w:val="0083172E"/>
    <w:rsid w:val="008345A3"/>
    <w:rsid w:val="00835BFF"/>
    <w:rsid w:val="008373D5"/>
    <w:rsid w:val="00842F27"/>
    <w:rsid w:val="00844205"/>
    <w:rsid w:val="008449A2"/>
    <w:rsid w:val="008451ED"/>
    <w:rsid w:val="008533FE"/>
    <w:rsid w:val="00863525"/>
    <w:rsid w:val="008654E7"/>
    <w:rsid w:val="008800AD"/>
    <w:rsid w:val="0088655E"/>
    <w:rsid w:val="00887052"/>
    <w:rsid w:val="008A2F30"/>
    <w:rsid w:val="008A6227"/>
    <w:rsid w:val="008A7EBC"/>
    <w:rsid w:val="008B1380"/>
    <w:rsid w:val="008B7A53"/>
    <w:rsid w:val="008C1580"/>
    <w:rsid w:val="008C1590"/>
    <w:rsid w:val="008E1C59"/>
    <w:rsid w:val="008E277B"/>
    <w:rsid w:val="008F13EE"/>
    <w:rsid w:val="00931755"/>
    <w:rsid w:val="00936929"/>
    <w:rsid w:val="00953A03"/>
    <w:rsid w:val="009719AA"/>
    <w:rsid w:val="00981E2A"/>
    <w:rsid w:val="00987B7C"/>
    <w:rsid w:val="009916C2"/>
    <w:rsid w:val="00997D42"/>
    <w:rsid w:val="009A5EC3"/>
    <w:rsid w:val="009B3BBD"/>
    <w:rsid w:val="009C2CC7"/>
    <w:rsid w:val="009C7CBD"/>
    <w:rsid w:val="009D1722"/>
    <w:rsid w:val="009D1A2B"/>
    <w:rsid w:val="009D2316"/>
    <w:rsid w:val="009D4D09"/>
    <w:rsid w:val="009D56DE"/>
    <w:rsid w:val="009E70C2"/>
    <w:rsid w:val="009F1EAC"/>
    <w:rsid w:val="009F762F"/>
    <w:rsid w:val="00A005AC"/>
    <w:rsid w:val="00A00A71"/>
    <w:rsid w:val="00A02151"/>
    <w:rsid w:val="00A0230E"/>
    <w:rsid w:val="00A11AD1"/>
    <w:rsid w:val="00A1476C"/>
    <w:rsid w:val="00A20634"/>
    <w:rsid w:val="00A20B2C"/>
    <w:rsid w:val="00A240DC"/>
    <w:rsid w:val="00A244F5"/>
    <w:rsid w:val="00A26CD3"/>
    <w:rsid w:val="00A45E87"/>
    <w:rsid w:val="00A504A2"/>
    <w:rsid w:val="00A50CEB"/>
    <w:rsid w:val="00A83EDA"/>
    <w:rsid w:val="00A8444E"/>
    <w:rsid w:val="00A900D4"/>
    <w:rsid w:val="00A9748C"/>
    <w:rsid w:val="00AA0A8A"/>
    <w:rsid w:val="00AA4AC4"/>
    <w:rsid w:val="00AA52B6"/>
    <w:rsid w:val="00AA5637"/>
    <w:rsid w:val="00AB4D65"/>
    <w:rsid w:val="00AB6352"/>
    <w:rsid w:val="00AC2799"/>
    <w:rsid w:val="00AD14A9"/>
    <w:rsid w:val="00AD5510"/>
    <w:rsid w:val="00AD69FB"/>
    <w:rsid w:val="00AE4908"/>
    <w:rsid w:val="00AE5009"/>
    <w:rsid w:val="00AE5E75"/>
    <w:rsid w:val="00AE7EB5"/>
    <w:rsid w:val="00AF19A0"/>
    <w:rsid w:val="00AF3700"/>
    <w:rsid w:val="00AF531A"/>
    <w:rsid w:val="00AF5AF3"/>
    <w:rsid w:val="00B0303F"/>
    <w:rsid w:val="00B0783B"/>
    <w:rsid w:val="00B15F94"/>
    <w:rsid w:val="00B309CF"/>
    <w:rsid w:val="00B31E2E"/>
    <w:rsid w:val="00B3468C"/>
    <w:rsid w:val="00B363A8"/>
    <w:rsid w:val="00B365B3"/>
    <w:rsid w:val="00B4107A"/>
    <w:rsid w:val="00B54D8A"/>
    <w:rsid w:val="00B635E0"/>
    <w:rsid w:val="00B70DE8"/>
    <w:rsid w:val="00B8315E"/>
    <w:rsid w:val="00B92D4F"/>
    <w:rsid w:val="00BA23FA"/>
    <w:rsid w:val="00BA3732"/>
    <w:rsid w:val="00BA5E1B"/>
    <w:rsid w:val="00BB068A"/>
    <w:rsid w:val="00BB3DCC"/>
    <w:rsid w:val="00BB4C43"/>
    <w:rsid w:val="00BB6424"/>
    <w:rsid w:val="00BC2F21"/>
    <w:rsid w:val="00BD04C1"/>
    <w:rsid w:val="00BD0FB4"/>
    <w:rsid w:val="00BD18B5"/>
    <w:rsid w:val="00BD3456"/>
    <w:rsid w:val="00BD76B1"/>
    <w:rsid w:val="00BE27B9"/>
    <w:rsid w:val="00BE318F"/>
    <w:rsid w:val="00BE3303"/>
    <w:rsid w:val="00C10D8C"/>
    <w:rsid w:val="00C11EBE"/>
    <w:rsid w:val="00C13744"/>
    <w:rsid w:val="00C21D24"/>
    <w:rsid w:val="00C236B6"/>
    <w:rsid w:val="00C4053B"/>
    <w:rsid w:val="00C4433C"/>
    <w:rsid w:val="00C47514"/>
    <w:rsid w:val="00C544C9"/>
    <w:rsid w:val="00C67AD9"/>
    <w:rsid w:val="00C77380"/>
    <w:rsid w:val="00C8004B"/>
    <w:rsid w:val="00C92CE2"/>
    <w:rsid w:val="00CA0B9F"/>
    <w:rsid w:val="00CA1632"/>
    <w:rsid w:val="00CA5E2A"/>
    <w:rsid w:val="00CA68CD"/>
    <w:rsid w:val="00CA7A44"/>
    <w:rsid w:val="00CB40E5"/>
    <w:rsid w:val="00CC0181"/>
    <w:rsid w:val="00CC5539"/>
    <w:rsid w:val="00CD20F2"/>
    <w:rsid w:val="00CD3AE3"/>
    <w:rsid w:val="00CD4213"/>
    <w:rsid w:val="00CD769D"/>
    <w:rsid w:val="00CE0565"/>
    <w:rsid w:val="00CE5CD1"/>
    <w:rsid w:val="00CF5C2B"/>
    <w:rsid w:val="00D04634"/>
    <w:rsid w:val="00D070F0"/>
    <w:rsid w:val="00D100EB"/>
    <w:rsid w:val="00D125C6"/>
    <w:rsid w:val="00D13960"/>
    <w:rsid w:val="00D155BB"/>
    <w:rsid w:val="00D17C0C"/>
    <w:rsid w:val="00D20565"/>
    <w:rsid w:val="00D42FBD"/>
    <w:rsid w:val="00D43C3D"/>
    <w:rsid w:val="00D565C4"/>
    <w:rsid w:val="00D642B9"/>
    <w:rsid w:val="00D87EB8"/>
    <w:rsid w:val="00D95AFB"/>
    <w:rsid w:val="00DA05F2"/>
    <w:rsid w:val="00DA0DB9"/>
    <w:rsid w:val="00DA15A5"/>
    <w:rsid w:val="00DA2E79"/>
    <w:rsid w:val="00DA6886"/>
    <w:rsid w:val="00DB2E02"/>
    <w:rsid w:val="00DB3913"/>
    <w:rsid w:val="00DB4DB2"/>
    <w:rsid w:val="00DC21B5"/>
    <w:rsid w:val="00DC2896"/>
    <w:rsid w:val="00DC5185"/>
    <w:rsid w:val="00DC7192"/>
    <w:rsid w:val="00DE5DFC"/>
    <w:rsid w:val="00DE7A9E"/>
    <w:rsid w:val="00DE7DD9"/>
    <w:rsid w:val="00DF4549"/>
    <w:rsid w:val="00E10FE0"/>
    <w:rsid w:val="00E14E20"/>
    <w:rsid w:val="00E164C3"/>
    <w:rsid w:val="00E23F18"/>
    <w:rsid w:val="00E3341E"/>
    <w:rsid w:val="00E42598"/>
    <w:rsid w:val="00E44EA9"/>
    <w:rsid w:val="00E465AC"/>
    <w:rsid w:val="00E50F42"/>
    <w:rsid w:val="00E567EB"/>
    <w:rsid w:val="00E624EE"/>
    <w:rsid w:val="00E634CB"/>
    <w:rsid w:val="00E70870"/>
    <w:rsid w:val="00E72422"/>
    <w:rsid w:val="00E73BE3"/>
    <w:rsid w:val="00E764F2"/>
    <w:rsid w:val="00E864A5"/>
    <w:rsid w:val="00E9256F"/>
    <w:rsid w:val="00E95FFB"/>
    <w:rsid w:val="00EB0AB9"/>
    <w:rsid w:val="00EC15A0"/>
    <w:rsid w:val="00EC1AE2"/>
    <w:rsid w:val="00ED09C5"/>
    <w:rsid w:val="00ED47EA"/>
    <w:rsid w:val="00ED7D0B"/>
    <w:rsid w:val="00EF6CD8"/>
    <w:rsid w:val="00EF7012"/>
    <w:rsid w:val="00F00584"/>
    <w:rsid w:val="00F12AC2"/>
    <w:rsid w:val="00F160F0"/>
    <w:rsid w:val="00F17222"/>
    <w:rsid w:val="00F22286"/>
    <w:rsid w:val="00F32F76"/>
    <w:rsid w:val="00F33609"/>
    <w:rsid w:val="00F3621D"/>
    <w:rsid w:val="00F42A99"/>
    <w:rsid w:val="00F47D02"/>
    <w:rsid w:val="00F51677"/>
    <w:rsid w:val="00F666EA"/>
    <w:rsid w:val="00F709A6"/>
    <w:rsid w:val="00F726DD"/>
    <w:rsid w:val="00F74218"/>
    <w:rsid w:val="00F816CB"/>
    <w:rsid w:val="00F85303"/>
    <w:rsid w:val="00F979A2"/>
    <w:rsid w:val="00F97E6C"/>
    <w:rsid w:val="00FA0737"/>
    <w:rsid w:val="00FA4E1C"/>
    <w:rsid w:val="00FA5FBC"/>
    <w:rsid w:val="00FB1267"/>
    <w:rsid w:val="00FC1B4A"/>
    <w:rsid w:val="00FD143F"/>
    <w:rsid w:val="00FD6F5B"/>
    <w:rsid w:val="00FE5146"/>
    <w:rsid w:val="00FE5FDE"/>
    <w:rsid w:val="00FF1986"/>
    <w:rsid w:val="00FF3C9E"/>
    <w:rsid w:val="00FF4053"/>
    <w:rsid w:val="00FF4768"/>
    <w:rsid w:val="00FF5D61"/>
    <w:rsid w:val="28EB6FDB"/>
    <w:rsid w:val="2FAAB219"/>
    <w:rsid w:val="499B744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7ECE05"/>
  <w15:docId w15:val="{0D5A1371-A1B5-4F8D-B88C-6ED59692E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158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13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54D3"/>
    <w:pPr>
      <w:ind w:left="720"/>
      <w:contextualSpacing/>
    </w:pPr>
  </w:style>
  <w:style w:type="paragraph" w:styleId="Header">
    <w:name w:val="header"/>
    <w:basedOn w:val="Normal"/>
    <w:link w:val="HeaderChar"/>
    <w:uiPriority w:val="99"/>
    <w:unhideWhenUsed/>
    <w:rsid w:val="00360F91"/>
    <w:pPr>
      <w:tabs>
        <w:tab w:val="center" w:pos="4680"/>
        <w:tab w:val="right" w:pos="9360"/>
      </w:tabs>
    </w:pPr>
  </w:style>
  <w:style w:type="character" w:customStyle="1" w:styleId="HeaderChar">
    <w:name w:val="Header Char"/>
    <w:basedOn w:val="DefaultParagraphFont"/>
    <w:link w:val="Header"/>
    <w:uiPriority w:val="99"/>
    <w:rsid w:val="00360F91"/>
  </w:style>
  <w:style w:type="paragraph" w:styleId="Footer">
    <w:name w:val="footer"/>
    <w:basedOn w:val="Normal"/>
    <w:link w:val="FooterChar"/>
    <w:uiPriority w:val="99"/>
    <w:unhideWhenUsed/>
    <w:rsid w:val="00360F91"/>
    <w:pPr>
      <w:tabs>
        <w:tab w:val="center" w:pos="4680"/>
        <w:tab w:val="right" w:pos="9360"/>
      </w:tabs>
    </w:pPr>
  </w:style>
  <w:style w:type="character" w:customStyle="1" w:styleId="FooterChar">
    <w:name w:val="Footer Char"/>
    <w:basedOn w:val="DefaultParagraphFont"/>
    <w:link w:val="Footer"/>
    <w:uiPriority w:val="99"/>
    <w:rsid w:val="00360F91"/>
  </w:style>
  <w:style w:type="paragraph" w:styleId="ListBullet">
    <w:name w:val="List Bullet"/>
    <w:basedOn w:val="Normal"/>
    <w:uiPriority w:val="99"/>
    <w:unhideWhenUsed/>
    <w:rsid w:val="00183F31"/>
    <w:pPr>
      <w:numPr>
        <w:numId w:val="8"/>
      </w:numPr>
      <w:contextualSpacing/>
    </w:pPr>
  </w:style>
  <w:style w:type="character" w:styleId="CommentReference">
    <w:name w:val="annotation reference"/>
    <w:basedOn w:val="DefaultParagraphFont"/>
    <w:uiPriority w:val="99"/>
    <w:semiHidden/>
    <w:unhideWhenUsed/>
    <w:rsid w:val="00CD769D"/>
    <w:rPr>
      <w:sz w:val="16"/>
      <w:szCs w:val="16"/>
    </w:rPr>
  </w:style>
  <w:style w:type="paragraph" w:styleId="CommentText">
    <w:name w:val="annotation text"/>
    <w:basedOn w:val="Normal"/>
    <w:link w:val="CommentTextChar"/>
    <w:uiPriority w:val="99"/>
    <w:unhideWhenUsed/>
    <w:rsid w:val="00CD769D"/>
    <w:rPr>
      <w:sz w:val="20"/>
      <w:szCs w:val="20"/>
    </w:rPr>
  </w:style>
  <w:style w:type="character" w:customStyle="1" w:styleId="CommentTextChar">
    <w:name w:val="Comment Text Char"/>
    <w:basedOn w:val="DefaultParagraphFont"/>
    <w:link w:val="CommentText"/>
    <w:uiPriority w:val="99"/>
    <w:rsid w:val="00CD769D"/>
    <w:rPr>
      <w:sz w:val="20"/>
      <w:szCs w:val="20"/>
    </w:rPr>
  </w:style>
  <w:style w:type="paragraph" w:styleId="CommentSubject">
    <w:name w:val="annotation subject"/>
    <w:basedOn w:val="CommentText"/>
    <w:next w:val="CommentText"/>
    <w:link w:val="CommentSubjectChar"/>
    <w:uiPriority w:val="99"/>
    <w:semiHidden/>
    <w:unhideWhenUsed/>
    <w:rsid w:val="00CD769D"/>
    <w:rPr>
      <w:b/>
      <w:bCs/>
    </w:rPr>
  </w:style>
  <w:style w:type="character" w:customStyle="1" w:styleId="CommentSubjectChar">
    <w:name w:val="Comment Subject Char"/>
    <w:basedOn w:val="CommentTextChar"/>
    <w:link w:val="CommentSubject"/>
    <w:uiPriority w:val="99"/>
    <w:semiHidden/>
    <w:rsid w:val="00CD769D"/>
    <w:rPr>
      <w:b/>
      <w:bCs/>
      <w:sz w:val="20"/>
      <w:szCs w:val="20"/>
    </w:rPr>
  </w:style>
  <w:style w:type="paragraph" w:styleId="BalloonText">
    <w:name w:val="Balloon Text"/>
    <w:basedOn w:val="Normal"/>
    <w:link w:val="BalloonTextChar"/>
    <w:uiPriority w:val="99"/>
    <w:semiHidden/>
    <w:unhideWhenUsed/>
    <w:rsid w:val="00CD769D"/>
    <w:rPr>
      <w:rFonts w:ascii="Tahoma" w:hAnsi="Tahoma" w:cs="Tahoma"/>
      <w:sz w:val="16"/>
      <w:szCs w:val="16"/>
    </w:rPr>
  </w:style>
  <w:style w:type="character" w:customStyle="1" w:styleId="BalloonTextChar">
    <w:name w:val="Balloon Text Char"/>
    <w:basedOn w:val="DefaultParagraphFont"/>
    <w:link w:val="BalloonText"/>
    <w:uiPriority w:val="99"/>
    <w:semiHidden/>
    <w:rsid w:val="00CD769D"/>
    <w:rPr>
      <w:rFonts w:ascii="Tahoma" w:hAnsi="Tahoma" w:cs="Tahoma"/>
      <w:sz w:val="16"/>
      <w:szCs w:val="16"/>
    </w:rPr>
  </w:style>
  <w:style w:type="character" w:styleId="Hyperlink">
    <w:name w:val="Hyperlink"/>
    <w:basedOn w:val="DefaultParagraphFont"/>
    <w:uiPriority w:val="99"/>
    <w:unhideWhenUsed/>
    <w:rsid w:val="006F6F3A"/>
    <w:rPr>
      <w:color w:val="0000FF" w:themeColor="hyperlink"/>
      <w:u w:val="single"/>
    </w:rPr>
  </w:style>
  <w:style w:type="character" w:styleId="FollowedHyperlink">
    <w:name w:val="FollowedHyperlink"/>
    <w:basedOn w:val="DefaultParagraphFont"/>
    <w:uiPriority w:val="99"/>
    <w:semiHidden/>
    <w:unhideWhenUsed/>
    <w:rsid w:val="001870C9"/>
    <w:rPr>
      <w:color w:val="800080" w:themeColor="followedHyperlink"/>
      <w:u w:val="single"/>
    </w:rPr>
  </w:style>
  <w:style w:type="character" w:customStyle="1" w:styleId="purple">
    <w:name w:val="purple"/>
    <w:basedOn w:val="DefaultParagraphFont"/>
    <w:rsid w:val="007522EB"/>
  </w:style>
  <w:style w:type="character" w:customStyle="1" w:styleId="Heading1Char">
    <w:name w:val="Heading 1 Char"/>
    <w:basedOn w:val="DefaultParagraphFont"/>
    <w:link w:val="Heading1"/>
    <w:uiPriority w:val="9"/>
    <w:rsid w:val="008C1580"/>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E70870"/>
    <w:rPr>
      <w:color w:val="605E5C"/>
      <w:shd w:val="clear" w:color="auto" w:fill="E1DFDD"/>
    </w:rPr>
  </w:style>
  <w:style w:type="character" w:styleId="Mention">
    <w:name w:val="Mention"/>
    <w:basedOn w:val="DefaultParagraphFont"/>
    <w:uiPriority w:val="99"/>
    <w:unhideWhenUsed/>
    <w:rsid w:val="004F39E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00474">
      <w:bodyDiv w:val="1"/>
      <w:marLeft w:val="0"/>
      <w:marRight w:val="0"/>
      <w:marTop w:val="0"/>
      <w:marBottom w:val="0"/>
      <w:divBdr>
        <w:top w:val="none" w:sz="0" w:space="0" w:color="auto"/>
        <w:left w:val="none" w:sz="0" w:space="0" w:color="auto"/>
        <w:bottom w:val="none" w:sz="0" w:space="0" w:color="auto"/>
        <w:right w:val="none" w:sz="0" w:space="0" w:color="auto"/>
      </w:divBdr>
    </w:div>
    <w:div w:id="300812059">
      <w:bodyDiv w:val="1"/>
      <w:marLeft w:val="0"/>
      <w:marRight w:val="0"/>
      <w:marTop w:val="0"/>
      <w:marBottom w:val="0"/>
      <w:divBdr>
        <w:top w:val="none" w:sz="0" w:space="0" w:color="auto"/>
        <w:left w:val="none" w:sz="0" w:space="0" w:color="auto"/>
        <w:bottom w:val="none" w:sz="0" w:space="0" w:color="auto"/>
        <w:right w:val="none" w:sz="0" w:space="0" w:color="auto"/>
      </w:divBdr>
    </w:div>
    <w:div w:id="325717388">
      <w:bodyDiv w:val="1"/>
      <w:marLeft w:val="0"/>
      <w:marRight w:val="0"/>
      <w:marTop w:val="0"/>
      <w:marBottom w:val="0"/>
      <w:divBdr>
        <w:top w:val="none" w:sz="0" w:space="0" w:color="auto"/>
        <w:left w:val="none" w:sz="0" w:space="0" w:color="auto"/>
        <w:bottom w:val="none" w:sz="0" w:space="0" w:color="auto"/>
        <w:right w:val="none" w:sz="0" w:space="0" w:color="auto"/>
      </w:divBdr>
    </w:div>
    <w:div w:id="358703054">
      <w:bodyDiv w:val="1"/>
      <w:marLeft w:val="0"/>
      <w:marRight w:val="0"/>
      <w:marTop w:val="0"/>
      <w:marBottom w:val="0"/>
      <w:divBdr>
        <w:top w:val="none" w:sz="0" w:space="0" w:color="auto"/>
        <w:left w:val="none" w:sz="0" w:space="0" w:color="auto"/>
        <w:bottom w:val="none" w:sz="0" w:space="0" w:color="auto"/>
        <w:right w:val="none" w:sz="0" w:space="0" w:color="auto"/>
      </w:divBdr>
    </w:div>
    <w:div w:id="411781389">
      <w:bodyDiv w:val="1"/>
      <w:marLeft w:val="0"/>
      <w:marRight w:val="0"/>
      <w:marTop w:val="0"/>
      <w:marBottom w:val="0"/>
      <w:divBdr>
        <w:top w:val="none" w:sz="0" w:space="0" w:color="auto"/>
        <w:left w:val="none" w:sz="0" w:space="0" w:color="auto"/>
        <w:bottom w:val="none" w:sz="0" w:space="0" w:color="auto"/>
        <w:right w:val="none" w:sz="0" w:space="0" w:color="auto"/>
      </w:divBdr>
    </w:div>
    <w:div w:id="461849883">
      <w:bodyDiv w:val="1"/>
      <w:marLeft w:val="0"/>
      <w:marRight w:val="0"/>
      <w:marTop w:val="0"/>
      <w:marBottom w:val="0"/>
      <w:divBdr>
        <w:top w:val="none" w:sz="0" w:space="0" w:color="auto"/>
        <w:left w:val="none" w:sz="0" w:space="0" w:color="auto"/>
        <w:bottom w:val="none" w:sz="0" w:space="0" w:color="auto"/>
        <w:right w:val="none" w:sz="0" w:space="0" w:color="auto"/>
      </w:divBdr>
    </w:div>
    <w:div w:id="689644275">
      <w:bodyDiv w:val="1"/>
      <w:marLeft w:val="0"/>
      <w:marRight w:val="0"/>
      <w:marTop w:val="0"/>
      <w:marBottom w:val="0"/>
      <w:divBdr>
        <w:top w:val="none" w:sz="0" w:space="0" w:color="auto"/>
        <w:left w:val="none" w:sz="0" w:space="0" w:color="auto"/>
        <w:bottom w:val="none" w:sz="0" w:space="0" w:color="auto"/>
        <w:right w:val="none" w:sz="0" w:space="0" w:color="auto"/>
      </w:divBdr>
    </w:div>
    <w:div w:id="788208222">
      <w:bodyDiv w:val="1"/>
      <w:marLeft w:val="0"/>
      <w:marRight w:val="0"/>
      <w:marTop w:val="0"/>
      <w:marBottom w:val="0"/>
      <w:divBdr>
        <w:top w:val="none" w:sz="0" w:space="0" w:color="auto"/>
        <w:left w:val="none" w:sz="0" w:space="0" w:color="auto"/>
        <w:bottom w:val="none" w:sz="0" w:space="0" w:color="auto"/>
        <w:right w:val="none" w:sz="0" w:space="0" w:color="auto"/>
      </w:divBdr>
    </w:div>
    <w:div w:id="1025206743">
      <w:bodyDiv w:val="1"/>
      <w:marLeft w:val="0"/>
      <w:marRight w:val="0"/>
      <w:marTop w:val="0"/>
      <w:marBottom w:val="0"/>
      <w:divBdr>
        <w:top w:val="none" w:sz="0" w:space="0" w:color="auto"/>
        <w:left w:val="none" w:sz="0" w:space="0" w:color="auto"/>
        <w:bottom w:val="none" w:sz="0" w:space="0" w:color="auto"/>
        <w:right w:val="none" w:sz="0" w:space="0" w:color="auto"/>
      </w:divBdr>
    </w:div>
    <w:div w:id="1291782381">
      <w:bodyDiv w:val="1"/>
      <w:marLeft w:val="0"/>
      <w:marRight w:val="0"/>
      <w:marTop w:val="0"/>
      <w:marBottom w:val="0"/>
      <w:divBdr>
        <w:top w:val="none" w:sz="0" w:space="0" w:color="auto"/>
        <w:left w:val="none" w:sz="0" w:space="0" w:color="auto"/>
        <w:bottom w:val="none" w:sz="0" w:space="0" w:color="auto"/>
        <w:right w:val="none" w:sz="0" w:space="0" w:color="auto"/>
      </w:divBdr>
    </w:div>
    <w:div w:id="1310016868">
      <w:bodyDiv w:val="1"/>
      <w:marLeft w:val="0"/>
      <w:marRight w:val="0"/>
      <w:marTop w:val="0"/>
      <w:marBottom w:val="0"/>
      <w:divBdr>
        <w:top w:val="none" w:sz="0" w:space="0" w:color="auto"/>
        <w:left w:val="none" w:sz="0" w:space="0" w:color="auto"/>
        <w:bottom w:val="none" w:sz="0" w:space="0" w:color="auto"/>
        <w:right w:val="none" w:sz="0" w:space="0" w:color="auto"/>
      </w:divBdr>
    </w:div>
    <w:div w:id="1330909435">
      <w:bodyDiv w:val="1"/>
      <w:marLeft w:val="0"/>
      <w:marRight w:val="0"/>
      <w:marTop w:val="0"/>
      <w:marBottom w:val="0"/>
      <w:divBdr>
        <w:top w:val="none" w:sz="0" w:space="0" w:color="auto"/>
        <w:left w:val="none" w:sz="0" w:space="0" w:color="auto"/>
        <w:bottom w:val="none" w:sz="0" w:space="0" w:color="auto"/>
        <w:right w:val="none" w:sz="0" w:space="0" w:color="auto"/>
      </w:divBdr>
    </w:div>
    <w:div w:id="1529954452">
      <w:bodyDiv w:val="1"/>
      <w:marLeft w:val="0"/>
      <w:marRight w:val="0"/>
      <w:marTop w:val="0"/>
      <w:marBottom w:val="0"/>
      <w:divBdr>
        <w:top w:val="none" w:sz="0" w:space="0" w:color="auto"/>
        <w:left w:val="none" w:sz="0" w:space="0" w:color="auto"/>
        <w:bottom w:val="none" w:sz="0" w:space="0" w:color="auto"/>
        <w:right w:val="none" w:sz="0" w:space="0" w:color="auto"/>
      </w:divBdr>
    </w:div>
    <w:div w:id="1721515890">
      <w:bodyDiv w:val="1"/>
      <w:marLeft w:val="0"/>
      <w:marRight w:val="0"/>
      <w:marTop w:val="0"/>
      <w:marBottom w:val="0"/>
      <w:divBdr>
        <w:top w:val="none" w:sz="0" w:space="0" w:color="auto"/>
        <w:left w:val="none" w:sz="0" w:space="0" w:color="auto"/>
        <w:bottom w:val="none" w:sz="0" w:space="0" w:color="auto"/>
        <w:right w:val="none" w:sz="0" w:space="0" w:color="auto"/>
      </w:divBdr>
    </w:div>
    <w:div w:id="1738941982">
      <w:bodyDiv w:val="1"/>
      <w:marLeft w:val="0"/>
      <w:marRight w:val="0"/>
      <w:marTop w:val="0"/>
      <w:marBottom w:val="0"/>
      <w:divBdr>
        <w:top w:val="none" w:sz="0" w:space="0" w:color="auto"/>
        <w:left w:val="none" w:sz="0" w:space="0" w:color="auto"/>
        <w:bottom w:val="none" w:sz="0" w:space="0" w:color="auto"/>
        <w:right w:val="none" w:sz="0" w:space="0" w:color="auto"/>
      </w:divBdr>
    </w:div>
    <w:div w:id="1758861113">
      <w:bodyDiv w:val="1"/>
      <w:marLeft w:val="0"/>
      <w:marRight w:val="0"/>
      <w:marTop w:val="0"/>
      <w:marBottom w:val="0"/>
      <w:divBdr>
        <w:top w:val="none" w:sz="0" w:space="0" w:color="auto"/>
        <w:left w:val="none" w:sz="0" w:space="0" w:color="auto"/>
        <w:bottom w:val="none" w:sz="0" w:space="0" w:color="auto"/>
        <w:right w:val="none" w:sz="0" w:space="0" w:color="auto"/>
      </w:divBdr>
    </w:div>
    <w:div w:id="1803452166">
      <w:bodyDiv w:val="1"/>
      <w:marLeft w:val="0"/>
      <w:marRight w:val="0"/>
      <w:marTop w:val="0"/>
      <w:marBottom w:val="0"/>
      <w:divBdr>
        <w:top w:val="none" w:sz="0" w:space="0" w:color="auto"/>
        <w:left w:val="none" w:sz="0" w:space="0" w:color="auto"/>
        <w:bottom w:val="none" w:sz="0" w:space="0" w:color="auto"/>
        <w:right w:val="none" w:sz="0" w:space="0" w:color="auto"/>
      </w:divBdr>
    </w:div>
    <w:div w:id="1823083939">
      <w:bodyDiv w:val="1"/>
      <w:marLeft w:val="0"/>
      <w:marRight w:val="0"/>
      <w:marTop w:val="0"/>
      <w:marBottom w:val="0"/>
      <w:divBdr>
        <w:top w:val="none" w:sz="0" w:space="0" w:color="auto"/>
        <w:left w:val="none" w:sz="0" w:space="0" w:color="auto"/>
        <w:bottom w:val="none" w:sz="0" w:space="0" w:color="auto"/>
        <w:right w:val="none" w:sz="0" w:space="0" w:color="auto"/>
      </w:divBdr>
    </w:div>
    <w:div w:id="1875576778">
      <w:bodyDiv w:val="1"/>
      <w:marLeft w:val="0"/>
      <w:marRight w:val="0"/>
      <w:marTop w:val="0"/>
      <w:marBottom w:val="0"/>
      <w:divBdr>
        <w:top w:val="none" w:sz="0" w:space="0" w:color="auto"/>
        <w:left w:val="none" w:sz="0" w:space="0" w:color="auto"/>
        <w:bottom w:val="none" w:sz="0" w:space="0" w:color="auto"/>
        <w:right w:val="none" w:sz="0" w:space="0" w:color="auto"/>
      </w:divBdr>
    </w:div>
    <w:div w:id="1898474503">
      <w:bodyDiv w:val="1"/>
      <w:marLeft w:val="0"/>
      <w:marRight w:val="0"/>
      <w:marTop w:val="0"/>
      <w:marBottom w:val="0"/>
      <w:divBdr>
        <w:top w:val="none" w:sz="0" w:space="0" w:color="auto"/>
        <w:left w:val="none" w:sz="0" w:space="0" w:color="auto"/>
        <w:bottom w:val="none" w:sz="0" w:space="0" w:color="auto"/>
        <w:right w:val="none" w:sz="0" w:space="0" w:color="auto"/>
      </w:divBdr>
    </w:div>
    <w:div w:id="1913349599">
      <w:bodyDiv w:val="1"/>
      <w:marLeft w:val="0"/>
      <w:marRight w:val="0"/>
      <w:marTop w:val="0"/>
      <w:marBottom w:val="0"/>
      <w:divBdr>
        <w:top w:val="none" w:sz="0" w:space="0" w:color="auto"/>
        <w:left w:val="none" w:sz="0" w:space="0" w:color="auto"/>
        <w:bottom w:val="none" w:sz="0" w:space="0" w:color="auto"/>
        <w:right w:val="none" w:sz="0" w:space="0" w:color="auto"/>
      </w:divBdr>
      <w:divsChild>
        <w:div w:id="1152450794">
          <w:marLeft w:val="274"/>
          <w:marRight w:val="0"/>
          <w:marTop w:val="0"/>
          <w:marBottom w:val="0"/>
          <w:divBdr>
            <w:top w:val="none" w:sz="0" w:space="0" w:color="auto"/>
            <w:left w:val="none" w:sz="0" w:space="0" w:color="auto"/>
            <w:bottom w:val="none" w:sz="0" w:space="0" w:color="auto"/>
            <w:right w:val="none" w:sz="0" w:space="0" w:color="auto"/>
          </w:divBdr>
        </w:div>
        <w:div w:id="1381057740">
          <w:marLeft w:val="274"/>
          <w:marRight w:val="0"/>
          <w:marTop w:val="0"/>
          <w:marBottom w:val="0"/>
          <w:divBdr>
            <w:top w:val="none" w:sz="0" w:space="0" w:color="auto"/>
            <w:left w:val="none" w:sz="0" w:space="0" w:color="auto"/>
            <w:bottom w:val="none" w:sz="0" w:space="0" w:color="auto"/>
            <w:right w:val="none" w:sz="0" w:space="0" w:color="auto"/>
          </w:divBdr>
        </w:div>
      </w:divsChild>
    </w:div>
    <w:div w:id="2001273916">
      <w:bodyDiv w:val="1"/>
      <w:marLeft w:val="0"/>
      <w:marRight w:val="0"/>
      <w:marTop w:val="0"/>
      <w:marBottom w:val="0"/>
      <w:divBdr>
        <w:top w:val="none" w:sz="0" w:space="0" w:color="auto"/>
        <w:left w:val="none" w:sz="0" w:space="0" w:color="auto"/>
        <w:bottom w:val="none" w:sz="0" w:space="0" w:color="auto"/>
        <w:right w:val="none" w:sz="0" w:space="0" w:color="auto"/>
      </w:divBdr>
    </w:div>
    <w:div w:id="21014830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webSettings" Target="webSettings.xml"/><Relationship Id="rId18" Type="http://schemas.openxmlformats.org/officeDocument/2006/relationships/header" Target="header1.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https://www.neurocrine.com/ingrezzapi" TargetMode="External"/><Relationship Id="rId25" Type="http://schemas.openxmlformats.org/officeDocument/2006/relationships/footer" Target="footer5.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ms.gov/medicare/appeals-and-grievances/mmcag/downloads/parts-c-and-d-enrollee-grievances-organization-coverage-determinations-and-appeals-guidance.pdf" TargetMode="External"/><Relationship Id="rId20" Type="http://schemas.openxmlformats.org/officeDocument/2006/relationships/header" Target="header2.xml"/><Relationship Id="rId29" Type="http://schemas.openxmlformats.org/officeDocument/2006/relationships/hyperlink" Target="https://www.neurocrine.com/ingrezzapi"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footer" Target="footer4.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oter" Target="footer3.xml"/><Relationship Id="rId28" Type="http://schemas.openxmlformats.org/officeDocument/2006/relationships/hyperlink" Target="tel:+18003321088" TargetMode="External"/><Relationship Id="rId10" Type="http://schemas.openxmlformats.org/officeDocument/2006/relationships/numbering" Target="numbering.xml"/><Relationship Id="rId19" Type="http://schemas.openxmlformats.org/officeDocument/2006/relationships/footer" Target="footer1.xm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header" Target="header3.xml"/><Relationship Id="rId27" Type="http://schemas.openxmlformats.org/officeDocument/2006/relationships/hyperlink" Target="https://www.fda.gov/medwatch" TargetMode="External"/><Relationship Id="rId30" Type="http://schemas.openxmlformats.org/officeDocument/2006/relationships/footer" Target="footer7.xml"/><Relationship Id="rId8" Type="http://schemas.openxmlformats.org/officeDocument/2006/relationships/customXml" Target="../customXml/item8.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ln w="12700"/>
        <a:effectLst/>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XMLData TextToDisplay="%DOCUMENTGUID%">{00000000-0000-0000-0000-000000000000}</XMLData>
</file>

<file path=customXml/item2.xml><?xml version="1.0" encoding="utf-8"?>
<XMLData TextToDisplay="%EMAILADDRESS%">Patricia.Cortese@iconplc.com</XMLData>
</file>

<file path=customXml/item3.xml><?xml version="1.0" encoding="utf-8"?>
<XMLData TextToDisplay="%CLASSIFICATIONDATETIME%">17:12 18/06/2021</XML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Data TextToDisplay="%HOSTNAME%">YARD-G9CSMH2.iconcr.com</XMLData>
</file>

<file path=customXml/item6.xml><?xml version="1.0" encoding="utf-8"?>
<XMLData TextToDisplay="%USERNAME%">CorteseP</XMLData>
</file>

<file path=customXml/item7.xml><?xml version="1.0" encoding="utf-8"?>
<p:properties xmlns:p="http://schemas.microsoft.com/office/2006/metadata/properties" xmlns:xsi="http://www.w3.org/2001/XMLSchema-instance" xmlns:pc="http://schemas.microsoft.com/office/infopath/2007/PartnerControls">
  <documentManagement>
    <lcf76f155ced4ddcb4097134ff3c332f xmlns="95a5659b-6a2d-4bce-a531-5cc1ad3af751">
      <Terms xmlns="http://schemas.microsoft.com/office/infopath/2007/PartnerControls"/>
    </lcf76f155ced4ddcb4097134ff3c332f>
    <TaxCatchAll xmlns="8498e8de-0e3a-4702-b0e4-ff4bd146967d" xsi:nil="true"/>
  </documentManagement>
</p:properties>
</file>

<file path=customXml/item8.xml><?xml version="1.0" encoding="utf-8"?>
<ct:contentTypeSchema xmlns:ct="http://schemas.microsoft.com/office/2006/metadata/contentType" xmlns:ma="http://schemas.microsoft.com/office/2006/metadata/properties/metaAttributes" ct:_="" ma:_="" ma:contentTypeName="Document" ma:contentTypeID="0x0101003890320D1AA40A4195CC3E85C19241AC" ma:contentTypeVersion="20" ma:contentTypeDescription="Create a new document." ma:contentTypeScope="" ma:versionID="b543dd2f733d4fc9ee9eb5a86ba9c3f3">
  <xsd:schema xmlns:xsd="http://www.w3.org/2001/XMLSchema" xmlns:xs="http://www.w3.org/2001/XMLSchema" xmlns:p="http://schemas.microsoft.com/office/2006/metadata/properties" xmlns:ns2="95a5659b-6a2d-4bce-a531-5cc1ad3af751" xmlns:ns3="8498e8de-0e3a-4702-b0e4-ff4bd146967d" targetNamespace="http://schemas.microsoft.com/office/2006/metadata/properties" ma:root="true" ma:fieldsID="4b9801b6a9bd2c345fd20fd7e77fc588" ns2:_="" ns3:_="">
    <xsd:import namespace="95a5659b-6a2d-4bce-a531-5cc1ad3af751"/>
    <xsd:import namespace="8498e8de-0e3a-4702-b0e4-ff4bd14696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a5659b-6a2d-4bce-a531-5cc1ad3af7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75017f1-612f-420a-ab91-0ca1b32b1c9e" ma:termSetId="09814cd3-568e-fe90-9814-8d621ff8fb84" ma:anchorId="fba54fb3-c3e1-fe81-a776-ca4b69148c4d" ma:open="true" ma:isKeyword="false">
      <xsd:complexType>
        <xsd:sequence>
          <xsd:element ref="pc:Terms" minOccurs="0" maxOccurs="1"/>
        </xsd:sequence>
      </xsd:complex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98e8de-0e3a-4702-b0e4-ff4bd146967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5934102-19f6-440d-a9fc-869e92194755}" ma:internalName="TaxCatchAll" ma:showField="CatchAllData" ma:web="8498e8de-0e3a-4702-b0e4-ff4bd14696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XMLData TextToDisplay="RightsWATCHMark">4|ICN-ICN-INTERNAL|{00000000-0000-0000-0000-000000000000}</XMLData>
</file>

<file path=customXml/itemProps1.xml><?xml version="1.0" encoding="utf-8"?>
<ds:datastoreItem xmlns:ds="http://schemas.openxmlformats.org/officeDocument/2006/customXml" ds:itemID="{08D471B6-EC17-4118-8E3C-B6768FEB0E2C}">
  <ds:schemaRefs/>
</ds:datastoreItem>
</file>

<file path=customXml/itemProps2.xml><?xml version="1.0" encoding="utf-8"?>
<ds:datastoreItem xmlns:ds="http://schemas.openxmlformats.org/officeDocument/2006/customXml" ds:itemID="{E130B083-2D38-47A1-A21C-A6DFC3C6D998}">
  <ds:schemaRefs/>
</ds:datastoreItem>
</file>

<file path=customXml/itemProps3.xml><?xml version="1.0" encoding="utf-8"?>
<ds:datastoreItem xmlns:ds="http://schemas.openxmlformats.org/officeDocument/2006/customXml" ds:itemID="{B19DEE4A-C3A2-422C-BC51-615293400F08}">
  <ds:schemaRefs/>
</ds:datastoreItem>
</file>

<file path=customXml/itemProps4.xml><?xml version="1.0" encoding="utf-8"?>
<ds:datastoreItem xmlns:ds="http://schemas.openxmlformats.org/officeDocument/2006/customXml" ds:itemID="{75605594-B8B4-403A-B6C1-6D45EE2BFCBB}">
  <ds:schemaRefs>
    <ds:schemaRef ds:uri="http://schemas.microsoft.com/sharepoint/v3/contenttype/forms"/>
  </ds:schemaRefs>
</ds:datastoreItem>
</file>

<file path=customXml/itemProps5.xml><?xml version="1.0" encoding="utf-8"?>
<ds:datastoreItem xmlns:ds="http://schemas.openxmlformats.org/officeDocument/2006/customXml" ds:itemID="{09DA5ECD-C091-4BE0-AB7F-F1DAE04BE820}">
  <ds:schemaRefs/>
</ds:datastoreItem>
</file>

<file path=customXml/itemProps6.xml><?xml version="1.0" encoding="utf-8"?>
<ds:datastoreItem xmlns:ds="http://schemas.openxmlformats.org/officeDocument/2006/customXml" ds:itemID="{B5AFAC62-5B57-4168-80A9-A9642FF2D7FE}">
  <ds:schemaRefs/>
</ds:datastoreItem>
</file>

<file path=customXml/itemProps7.xml><?xml version="1.0" encoding="utf-8"?>
<ds:datastoreItem xmlns:ds="http://schemas.openxmlformats.org/officeDocument/2006/customXml" ds:itemID="{2ABA3A45-9661-469D-A69A-7D1AD4CACF11}">
  <ds:schemaRefs>
    <ds:schemaRef ds:uri="http://schemas.microsoft.com/office/2006/metadata/properties"/>
    <ds:schemaRef ds:uri="http://schemas.microsoft.com/office/infopath/2007/PartnerControls"/>
    <ds:schemaRef ds:uri="95a5659b-6a2d-4bce-a531-5cc1ad3af751"/>
    <ds:schemaRef ds:uri="8498e8de-0e3a-4702-b0e4-ff4bd146967d"/>
  </ds:schemaRefs>
</ds:datastoreItem>
</file>

<file path=customXml/itemProps8.xml><?xml version="1.0" encoding="utf-8"?>
<ds:datastoreItem xmlns:ds="http://schemas.openxmlformats.org/officeDocument/2006/customXml" ds:itemID="{11E5135C-E350-46A5-AD3A-7EA998C99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a5659b-6a2d-4bce-a531-5cc1ad3af751"/>
    <ds:schemaRef ds:uri="8498e8de-0e3a-4702-b0e4-ff4bd14696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78606B5F-6B07-4FF7-80A4-090EBB7F6947}">
  <ds:schemaRefs/>
</ds:datastoreItem>
</file>

<file path=docMetadata/LabelInfo.xml><?xml version="1.0" encoding="utf-8"?>
<clbl:labelList xmlns:clbl="http://schemas.microsoft.com/office/2020/mipLabelMetadata">
  <clbl:label id="{44dd6a4f-687c-423d-9dfd-a9d73885f1f4}" enabled="0" method="" siteId="{44dd6a4f-687c-423d-9dfd-a9d73885f1f4}"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1317</Words>
  <Characters>7511</Characters>
  <Application>Microsoft Office Word</Application>
  <DocSecurity>0</DocSecurity>
  <Lines>62</Lines>
  <Paragraphs>17</Paragraphs>
  <ScaleCrop>false</ScaleCrop>
  <Company>ICON Plc</Company>
  <LinksUpToDate>false</LinksUpToDate>
  <CharactersWithSpaces>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Daryl Kovalich</dc:creator>
  <cp:keywords/>
  <cp:lastModifiedBy>Ashley Radel</cp:lastModifiedBy>
  <cp:revision>26</cp:revision>
  <cp:lastPrinted>2017-04-04T20:17:00Z</cp:lastPrinted>
  <dcterms:created xsi:type="dcterms:W3CDTF">2025-05-07T15:41:00Z</dcterms:created>
  <dcterms:modified xsi:type="dcterms:W3CDTF">2025-08-14T14:36:00Z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ghtsWATCHMark">
    <vt:lpwstr>4|ICN-ICN-INTERNAL|{00000000-0000-0000-0000-000000000000}</vt:lpwstr>
  </property>
  <property fmtid="{D5CDD505-2E9C-101B-9397-08002B2CF9AE}" pid="3" name="ContentTypeId">
    <vt:lpwstr>0x0101003890320D1AA40A4195CC3E85C19241AC</vt:lpwstr>
  </property>
  <property fmtid="{D5CDD505-2E9C-101B-9397-08002B2CF9AE}" pid="4" name="MediaServiceImageTags">
    <vt:lpwstr/>
  </property>
  <property fmtid="{D5CDD505-2E9C-101B-9397-08002B2CF9AE}" pid="5" name="MSIP_Label_defa4170-0d19-0005-0004-bc88714345d2_Enabled">
    <vt:lpwstr>true</vt:lpwstr>
  </property>
  <property fmtid="{D5CDD505-2E9C-101B-9397-08002B2CF9AE}" pid="6" name="MSIP_Label_defa4170-0d19-0005-0004-bc88714345d2_SetDate">
    <vt:lpwstr>2024-07-10T14:15:31Z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ea4d7bed-a6c7-42fc-a949-46fe8e65bbc8</vt:lpwstr>
  </property>
  <property fmtid="{D5CDD505-2E9C-101B-9397-08002B2CF9AE}" pid="10" name="MSIP_Label_defa4170-0d19-0005-0004-bc88714345d2_ActionId">
    <vt:lpwstr>3a8f0e86-ca36-447f-80a9-144fa73727ca</vt:lpwstr>
  </property>
  <property fmtid="{D5CDD505-2E9C-101B-9397-08002B2CF9AE}" pid="11" name="MSIP_Label_defa4170-0d19-0005-0004-bc88714345d2_ContentBits">
    <vt:lpwstr>0</vt:lpwstr>
  </property>
  <property fmtid="{D5CDD505-2E9C-101B-9397-08002B2CF9AE}" pid="12" name="_ExtendedDescription">
    <vt:lpwstr/>
  </property>
</Properties>
</file>